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CD" w:rsidRDefault="00FF45CD" w:rsidP="00FF45CD">
      <w:pPr>
        <w:ind w:right="5292"/>
        <w:jc w:val="center"/>
        <w:rPr>
          <w:b/>
          <w:bCs/>
          <w:sz w:val="22"/>
          <w:lang w:val="de-DE"/>
        </w:rPr>
      </w:pPr>
      <w:r>
        <w:object w:dxaOrig="287" w:dyaOrig="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1.75pt" o:ole="" filled="t">
            <v:fill color2="black"/>
            <v:imagedata r:id="rId8" o:title=""/>
          </v:shape>
          <o:OLEObject Type="Embed" ProgID="CDraw" ShapeID="_x0000_i1025" DrawAspect="Content" ObjectID="_1549772261" r:id="rId9"/>
        </w:object>
      </w:r>
    </w:p>
    <w:p w:rsidR="00FF45CD" w:rsidRDefault="00FF45CD" w:rsidP="00FF45CD">
      <w:pPr>
        <w:ind w:right="5292"/>
        <w:jc w:val="center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REPUBLIKA HRVATSKA</w:t>
      </w:r>
    </w:p>
    <w:p w:rsidR="00FF45CD" w:rsidRDefault="00FF45CD" w:rsidP="00FF45CD">
      <w:pPr>
        <w:ind w:right="5292"/>
        <w:jc w:val="center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OSJEČKO-BARANJSKA ŽUPANIJA</w:t>
      </w:r>
    </w:p>
    <w:p w:rsidR="00FF45CD" w:rsidRDefault="00FF45CD" w:rsidP="00FF45CD">
      <w:pPr>
        <w:pStyle w:val="Naslov1"/>
        <w:ind w:right="5292"/>
        <w:rPr>
          <w:sz w:val="22"/>
        </w:rPr>
      </w:pPr>
      <w:r>
        <w:rPr>
          <w:sz w:val="22"/>
        </w:rPr>
        <w:t>OPĆINA VUKA</w:t>
      </w:r>
    </w:p>
    <w:p w:rsidR="00FF45CD" w:rsidRDefault="00FF45CD" w:rsidP="00FF45CD">
      <w:pPr>
        <w:ind w:right="5292"/>
        <w:jc w:val="center"/>
      </w:pPr>
      <w:r>
        <w:t>Stručno povjerenstvo</w:t>
      </w:r>
    </w:p>
    <w:p w:rsidR="00FF45CD" w:rsidRDefault="00FF45CD" w:rsidP="00FF45CD">
      <w:pPr>
        <w:ind w:right="5292"/>
        <w:jc w:val="center"/>
      </w:pPr>
    </w:p>
    <w:p w:rsidR="00FF45CD" w:rsidRDefault="00FF45CD" w:rsidP="00FF45CD">
      <w:pPr>
        <w:ind w:right="72"/>
      </w:pPr>
      <w:r>
        <w:t xml:space="preserve">KLASA: </w:t>
      </w:r>
      <w:r>
        <w:t>361-01/17-01/01</w:t>
      </w:r>
    </w:p>
    <w:p w:rsidR="00FF45CD" w:rsidRDefault="00FF45CD" w:rsidP="00FF45CD">
      <w:pPr>
        <w:ind w:right="72"/>
      </w:pPr>
      <w:r>
        <w:t>URBROJ: 2158/06-01-</w:t>
      </w:r>
      <w:r>
        <w:t>17-3</w:t>
      </w:r>
    </w:p>
    <w:p w:rsidR="00FF45CD" w:rsidRDefault="00FF45CD" w:rsidP="00FF45CD">
      <w:pPr>
        <w:ind w:right="72"/>
      </w:pPr>
      <w:r>
        <w:t>Vuka, 2</w:t>
      </w:r>
      <w:r>
        <w:t>8</w:t>
      </w:r>
      <w:r>
        <w:t>. veljače 2017. godine</w:t>
      </w:r>
    </w:p>
    <w:p w:rsidR="00FF45CD" w:rsidRDefault="00FF45CD" w:rsidP="00C8404A">
      <w:pPr>
        <w:pStyle w:val="Tijeloteksta"/>
        <w:jc w:val="both"/>
        <w:rPr>
          <w:b/>
          <w:bCs/>
        </w:rPr>
      </w:pPr>
    </w:p>
    <w:p w:rsidR="00FF45CD" w:rsidRDefault="00FF45CD" w:rsidP="00FF45CD">
      <w:pPr>
        <w:pStyle w:val="Tijeloteksta"/>
        <w:rPr>
          <w:b/>
          <w:bCs/>
        </w:rPr>
      </w:pPr>
      <w:r>
        <w:rPr>
          <w:b/>
          <w:bCs/>
        </w:rPr>
        <w:t>TEHNIČKI OPIS</w:t>
      </w:r>
    </w:p>
    <w:p w:rsidR="00FF45CD" w:rsidRDefault="00FF45CD" w:rsidP="00C8404A">
      <w:pPr>
        <w:pStyle w:val="Tijeloteksta"/>
        <w:jc w:val="both"/>
        <w:rPr>
          <w:b/>
          <w:bCs/>
        </w:rPr>
      </w:pPr>
    </w:p>
    <w:p w:rsidR="004E27D1" w:rsidRPr="008D4427" w:rsidRDefault="004E27D1" w:rsidP="00C8404A">
      <w:pPr>
        <w:pStyle w:val="Tijeloteksta"/>
        <w:jc w:val="both"/>
        <w:rPr>
          <w:b/>
          <w:bCs/>
        </w:rPr>
      </w:pPr>
      <w:r w:rsidRPr="008D4427">
        <w:rPr>
          <w:b/>
          <w:bCs/>
        </w:rPr>
        <w:t>II. PODACI O PREDMETU NABAVE</w:t>
      </w:r>
    </w:p>
    <w:p w:rsidR="004E27D1" w:rsidRPr="008D4427" w:rsidRDefault="004E27D1" w:rsidP="004E27D1">
      <w:pPr>
        <w:pStyle w:val="Tijeloteksta"/>
        <w:ind w:left="720"/>
        <w:jc w:val="both"/>
        <w:rPr>
          <w:b/>
          <w:bCs/>
        </w:rPr>
      </w:pPr>
    </w:p>
    <w:p w:rsidR="004E27D1" w:rsidRDefault="004E27D1" w:rsidP="004E27D1">
      <w:pPr>
        <w:pStyle w:val="Tijeloteksta"/>
        <w:numPr>
          <w:ilvl w:val="0"/>
          <w:numId w:val="2"/>
        </w:numPr>
        <w:jc w:val="both"/>
        <w:rPr>
          <w:b/>
          <w:bCs/>
        </w:rPr>
      </w:pPr>
      <w:r w:rsidRPr="008D4427">
        <w:rPr>
          <w:b/>
          <w:bCs/>
        </w:rPr>
        <w:t>Opis predmeta nabave</w:t>
      </w:r>
      <w:r w:rsidR="009D5C01" w:rsidRPr="008D4427">
        <w:rPr>
          <w:b/>
          <w:bCs/>
        </w:rPr>
        <w:t>:</w:t>
      </w:r>
    </w:p>
    <w:p w:rsidR="007B55DE" w:rsidRDefault="007B55DE" w:rsidP="00A658A1">
      <w:pPr>
        <w:jc w:val="both"/>
      </w:pPr>
    </w:p>
    <w:p w:rsidR="007B55DE" w:rsidRPr="007B55DE" w:rsidRDefault="007B55DE" w:rsidP="007B55DE">
      <w:pPr>
        <w:jc w:val="both"/>
      </w:pPr>
      <w:r w:rsidRPr="007B55DE">
        <w:t>MODERNIZACIJA JAVNE RASVJETE OPĆINE VUKA, MJESTA VUKA, LIPOVAC I HRASTOVAC</w:t>
      </w:r>
    </w:p>
    <w:p w:rsidR="007B55DE" w:rsidRDefault="007B55DE" w:rsidP="00A658A1">
      <w:pPr>
        <w:jc w:val="both"/>
      </w:pPr>
    </w:p>
    <w:p w:rsidR="00A658A1" w:rsidRDefault="00A658A1" w:rsidP="00A658A1">
      <w:pPr>
        <w:jc w:val="both"/>
      </w:pPr>
      <w:r>
        <w:t>Radove je potrebno izvršiti sukladno važećim zakonima, tehničkim i drugim propisima, normativima i obveznim standardima  i pravilima struke.</w:t>
      </w:r>
    </w:p>
    <w:p w:rsidR="00A658A1" w:rsidRDefault="00A658A1" w:rsidP="00A658A1">
      <w:pPr>
        <w:jc w:val="both"/>
      </w:pPr>
      <w:r>
        <w:t>Količina predmeta nabave navedena je u Troškovniku koji je sastavni dio ove dokumentacije.</w:t>
      </w:r>
    </w:p>
    <w:p w:rsidR="00A658A1" w:rsidRDefault="00A658A1" w:rsidP="00A658A1">
      <w:pPr>
        <w:jc w:val="both"/>
      </w:pPr>
      <w:r>
        <w:t>Ponuditelj mora ponuditi cjelokupan predmet nabave prema tehničkom opisu i količinama navedenim u troškovniku ove dokumentacije za nadmetanje.</w:t>
      </w:r>
    </w:p>
    <w:p w:rsidR="00225DBB" w:rsidRPr="008D4427" w:rsidRDefault="00A658A1" w:rsidP="00A658A1">
      <w:pPr>
        <w:jc w:val="both"/>
      </w:pPr>
      <w:r>
        <w:t>Nakon što ponuditelj upiše u Troškovnik sve tražene ponudbene podatke iz svoje ponude, pečatom i potpisom ovlaštene osobe potvrđuje vjerodostojnost troškovnika</w:t>
      </w:r>
      <w:r w:rsidR="00225DBB" w:rsidRPr="008D4427">
        <w:rPr>
          <w:bCs/>
          <w:iCs/>
        </w:rPr>
        <w:t>.</w:t>
      </w:r>
    </w:p>
    <w:p w:rsidR="004E27D1" w:rsidRDefault="004E27D1" w:rsidP="004E27D1">
      <w:pPr>
        <w:tabs>
          <w:tab w:val="left" w:pos="9072"/>
        </w:tabs>
        <w:jc w:val="both"/>
        <w:rPr>
          <w:bCs/>
          <w:color w:val="FF0000"/>
        </w:rPr>
      </w:pPr>
    </w:p>
    <w:tbl>
      <w:tblPr>
        <w:tblW w:w="10226" w:type="dxa"/>
        <w:tblInd w:w="93" w:type="dxa"/>
        <w:tblLook w:val="04A0" w:firstRow="1" w:lastRow="0" w:firstColumn="1" w:lastColumn="0" w:noHBand="0" w:noVBand="1"/>
      </w:tblPr>
      <w:tblGrid>
        <w:gridCol w:w="9408"/>
        <w:gridCol w:w="818"/>
      </w:tblGrid>
      <w:tr w:rsidR="00D72A8D" w:rsidRPr="003029BE" w:rsidTr="007B55DE">
        <w:trPr>
          <w:trHeight w:val="300"/>
        </w:trPr>
        <w:tc>
          <w:tcPr>
            <w:tcW w:w="10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8D" w:rsidRPr="003029BE" w:rsidRDefault="00D72A8D" w:rsidP="00D72A8D">
            <w:pPr>
              <w:ind w:left="-93"/>
              <w:rPr>
                <w:b/>
                <w:bCs/>
              </w:rPr>
            </w:pPr>
            <w:r w:rsidRPr="003029BE">
              <w:rPr>
                <w:b/>
                <w:bCs/>
              </w:rPr>
              <w:t xml:space="preserve">OPĆE NAPOMENE: </w:t>
            </w:r>
          </w:p>
        </w:tc>
      </w:tr>
      <w:tr w:rsidR="00D72A8D" w:rsidRPr="003029BE" w:rsidTr="007B55DE">
        <w:trPr>
          <w:gridAfter w:val="1"/>
          <w:wAfter w:w="818" w:type="dxa"/>
          <w:trHeight w:val="70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8D" w:rsidRPr="003029BE" w:rsidRDefault="00D72A8D" w:rsidP="002042E7">
            <w:pPr>
              <w:ind w:left="-93" w:right="210"/>
              <w:jc w:val="both"/>
            </w:pPr>
            <w:r w:rsidRPr="003029BE">
              <w:t>Svi radovi iz troškovnika moraju biti izvedeni stručno, precizno i veoma savjesno prema danom troškovničkom opisu i projektu, te moraju odgovarati važećim tehničkim propisima i normativima.</w:t>
            </w:r>
          </w:p>
        </w:tc>
      </w:tr>
      <w:tr w:rsidR="00D72A8D" w:rsidRPr="003029BE" w:rsidTr="007B55DE">
        <w:trPr>
          <w:gridAfter w:val="1"/>
          <w:wAfter w:w="818" w:type="dxa"/>
          <w:trHeight w:val="783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A8D" w:rsidRDefault="00D72A8D" w:rsidP="002042E7">
            <w:pPr>
              <w:ind w:left="-93" w:right="210"/>
              <w:jc w:val="both"/>
            </w:pPr>
            <w:r w:rsidRPr="00214694">
              <w:t xml:space="preserve">U cijeni pojedinih stavaka obuhvaćeni su svi troškovi za puno dovršenje stavke, sav rad, materijal, sve pripomoći, svi prijevozi i prijenosi, razni doprinosi, dodaci i režijski troškovi, sva potrebna ispitivanja i funkcionalne probe do potpune funkcionalnosti, čišćenje, izdavanje atesta, obučavanja korisnika opreme, sitni spojni, montažni i </w:t>
            </w:r>
            <w:proofErr w:type="spellStart"/>
            <w:r w:rsidRPr="00214694">
              <w:t>brtveni</w:t>
            </w:r>
            <w:proofErr w:type="spellEnd"/>
            <w:r w:rsidRPr="00214694">
              <w:t xml:space="preserve"> materijal, tehnička dokumentacija sustava, tehnički listovi i izjave </w:t>
            </w:r>
            <w:r w:rsidR="003C5096">
              <w:t>o svojst</w:t>
            </w:r>
            <w:r w:rsidR="00267C02">
              <w:t>v</w:t>
            </w:r>
            <w:r w:rsidR="003C5096">
              <w:t>ima</w:t>
            </w:r>
            <w:r w:rsidRPr="00214694">
              <w:t xml:space="preserve"> ugrađene opreme</w:t>
            </w:r>
            <w:r w:rsidR="003C5096">
              <w:t xml:space="preserve"> izdane od pr</w:t>
            </w:r>
            <w:r w:rsidR="00267C02">
              <w:t>o</w:t>
            </w:r>
            <w:r w:rsidR="003C5096">
              <w:t>izvođača</w:t>
            </w:r>
            <w:r w:rsidRPr="00214694">
              <w:t>, dokumentacije za rukovanje i održavanje sustava, certifikati o protokolarnim mjerenjima, osiguranje gradilišta, korištenje auto</w:t>
            </w:r>
            <w:r w:rsidR="00267C02">
              <w:t>-</w:t>
            </w:r>
            <w:r w:rsidRPr="00214694">
              <w:t xml:space="preserve">košare, </w:t>
            </w:r>
            <w:r>
              <w:t xml:space="preserve">izrada elaborata, a i </w:t>
            </w:r>
            <w:r w:rsidRPr="00214694">
              <w:t>regulacija prometa te svi ini troškovi izvoditelja vezani na organizaciju gradilišta.</w:t>
            </w:r>
          </w:p>
          <w:p w:rsidR="007407BF" w:rsidRDefault="007407BF" w:rsidP="007407BF">
            <w:pPr>
              <w:ind w:left="-93" w:right="210"/>
              <w:jc w:val="both"/>
            </w:pPr>
            <w:r>
              <w:t>U svim stavkama  troškovnika predviđena je dobava i doprema materijala na gradilište, montaža i spajanje opreme, komplet s potrebnim elektroinstalacijskim materijalom.</w:t>
            </w:r>
          </w:p>
          <w:p w:rsidR="007407BF" w:rsidRDefault="007407BF" w:rsidP="007407BF">
            <w:pPr>
              <w:ind w:left="-93" w:right="210"/>
              <w:jc w:val="both"/>
            </w:pPr>
            <w:r>
              <w:t xml:space="preserve">Izvoditelj </w:t>
            </w:r>
            <w:proofErr w:type="spellStart"/>
            <w:r>
              <w:t>elektro</w:t>
            </w:r>
            <w:proofErr w:type="spellEnd"/>
            <w:r>
              <w:t xml:space="preserve"> radova dužan je upoznati se s ostalom tehničkom dokumentacijom građevine i uskladiti radove sa izvoditeljima ostalih instalacija. Radove mora izvesti po propisima i normama za izvođenje instalacija, te ugraditi  samo tehnički ispravan elektroinstalacijski materijal u skladu s HRN. </w:t>
            </w:r>
          </w:p>
          <w:p w:rsidR="007407BF" w:rsidRDefault="007407BF" w:rsidP="007407BF">
            <w:pPr>
              <w:ind w:left="-93" w:right="210"/>
              <w:jc w:val="both"/>
            </w:pPr>
            <w:r>
              <w:t>Izvoditelj radova ne smije odstupiti  od projekta bez suglasnosti  nadzornog inženjera/projektanta i Investitora.</w:t>
            </w:r>
          </w:p>
          <w:p w:rsidR="007407BF" w:rsidRDefault="007407BF" w:rsidP="007407BF">
            <w:pPr>
              <w:ind w:left="-93" w:right="210"/>
              <w:jc w:val="both"/>
            </w:pPr>
            <w:r>
              <w:t xml:space="preserve">U stavkama troškovnika u kojima se navodi određeni model i proizvođač opreme dozvoljeno je nuđenje jednakovrijednih proizvoda uz uvjet zadovoljavanja minimalnih tehničkih karakteristika koje su navedene u troškovniku. </w:t>
            </w:r>
          </w:p>
          <w:p w:rsidR="003C5096" w:rsidRDefault="007407BF" w:rsidP="007407BF">
            <w:pPr>
              <w:ind w:left="-93" w:right="210"/>
              <w:jc w:val="both"/>
            </w:pPr>
            <w:r>
              <w:lastRenderedPageBreak/>
              <w:t xml:space="preserve">U slučaju nuđenja drugog tipa opreme potrebno je ispuniti polje "Nudi se:" i navesti točan tip, model i proizvođača opreme. Uz ponudu potrebno je dostaviti kataloške podatke opreme, </w:t>
            </w:r>
          </w:p>
          <w:p w:rsidR="007407BF" w:rsidRDefault="003C5096" w:rsidP="007407BF">
            <w:pPr>
              <w:ind w:left="-93" w:right="210"/>
              <w:jc w:val="both"/>
            </w:pPr>
            <w:r w:rsidRPr="003C5096">
              <w:t xml:space="preserve"> </w:t>
            </w:r>
            <w:r w:rsidR="007407BF">
              <w:t>izračun rasvijetljenosti kojima se dokazuje zadovoljavanje traženih klasa rasvjete zajedno sa svjetlo</w:t>
            </w:r>
            <w:r w:rsidR="00267C02">
              <w:t>-</w:t>
            </w:r>
            <w:r w:rsidR="007407BF">
              <w:t xml:space="preserve">tehničkim krivuljama u elektronskom obliku (LDT format). </w:t>
            </w:r>
          </w:p>
          <w:p w:rsidR="007407BF" w:rsidRDefault="007407BF" w:rsidP="007407BF">
            <w:pPr>
              <w:ind w:left="-93" w:right="210"/>
              <w:jc w:val="both"/>
            </w:pPr>
            <w:r>
              <w:t>Kataloški podaci i svjetlo</w:t>
            </w:r>
            <w:r w:rsidR="00267C02">
              <w:t>-</w:t>
            </w:r>
            <w:r>
              <w:t>tehničke krivulje moraju biti javno dostupni na web stranicama proizvođača - potrebno je dostaviti dopis sa web adresama (tzv. linkovima) na kojima je moguće pronaći tražene podatke.</w:t>
            </w:r>
          </w:p>
          <w:p w:rsidR="007407BF" w:rsidRDefault="007407BF" w:rsidP="007407BF">
            <w:pPr>
              <w:ind w:left="-93" w:right="210"/>
              <w:jc w:val="both"/>
            </w:pPr>
            <w:r>
              <w:t xml:space="preserve">Kod nuđenja jednakovrijednih svjetiljki potrebno je dostaviti uzorke svjetiljaka zajedno sa izjavama o </w:t>
            </w:r>
            <w:r w:rsidR="003C5096">
              <w:t>svojstvima</w:t>
            </w:r>
            <w:r w:rsidR="00EE5BAD">
              <w:t xml:space="preserve"> izdanim od strane proizvođača</w:t>
            </w:r>
            <w:r w:rsidR="003C5096">
              <w:t xml:space="preserve"> i </w:t>
            </w:r>
            <w:proofErr w:type="spellStart"/>
            <w:r w:rsidR="003C5096" w:rsidRPr="003C5096">
              <w:t>i</w:t>
            </w:r>
            <w:proofErr w:type="spellEnd"/>
            <w:r w:rsidR="003C5096" w:rsidRPr="003C5096">
              <w:t xml:space="preserve"> tehničke upute pisane na hrvatskom jeziku latiničnim pismom</w:t>
            </w:r>
            <w:r>
              <w:t xml:space="preserve"> zbog uvida u tehničke karakteristike i ocjene jednakovrijednosti od strane projektanta ili nadzornog inženjera.</w:t>
            </w:r>
          </w:p>
          <w:p w:rsidR="007407BF" w:rsidRDefault="003C5096" w:rsidP="002042E7">
            <w:pPr>
              <w:ind w:left="-93" w:right="210"/>
              <w:jc w:val="both"/>
            </w:pPr>
            <w:r w:rsidRPr="000C47B0">
              <w:t>U slučaju nuđenja drugog tipa opreme (svjetiljki) potrebno je dostaviti dokaz (proračun) o zadovoljavanju svjetlo</w:t>
            </w:r>
            <w:r w:rsidR="00267C02">
              <w:t>-</w:t>
            </w:r>
            <w:r w:rsidRPr="000C47B0">
              <w:t>tehničkih karakteristika koje su navedene u poglavlju "PODACI ZA DOKAZIVANJE JEDNAKOVRIJEDNOSTI NUĐENIH SVJETILJKI".  Proračun je potrebno dostaviti u papirnatom i elektronskom obliku, tj. u originalnom obliku datoteke proračuna u kojem je izrađen (</w:t>
            </w:r>
            <w:proofErr w:type="spellStart"/>
            <w:r w:rsidRPr="000C47B0">
              <w:t>Dialux</w:t>
            </w:r>
            <w:proofErr w:type="spellEnd"/>
            <w:r w:rsidRPr="000C47B0">
              <w:t xml:space="preserve">, </w:t>
            </w:r>
            <w:proofErr w:type="spellStart"/>
            <w:r w:rsidRPr="000C47B0">
              <w:t>Relux</w:t>
            </w:r>
            <w:proofErr w:type="spellEnd"/>
            <w:r w:rsidRPr="000C47B0">
              <w:t xml:space="preserve">, </w:t>
            </w:r>
            <w:proofErr w:type="spellStart"/>
            <w:r w:rsidRPr="000C47B0">
              <w:t>Calculux</w:t>
            </w:r>
            <w:proofErr w:type="spellEnd"/>
            <w:r w:rsidRPr="000C47B0">
              <w:t xml:space="preserve"> i sl.). Proračun u papirnatom obliku mora biti ovjeren od strane ovlaštenog inženjera elektrotehnike.</w:t>
            </w:r>
          </w:p>
          <w:p w:rsidR="003C5096" w:rsidRPr="003029BE" w:rsidRDefault="003C5096" w:rsidP="002042E7">
            <w:pPr>
              <w:ind w:left="-93" w:right="210"/>
              <w:jc w:val="both"/>
            </w:pPr>
          </w:p>
        </w:tc>
      </w:tr>
      <w:tr w:rsidR="00D72A8D" w:rsidRPr="003029BE" w:rsidTr="007B55DE">
        <w:trPr>
          <w:gridAfter w:val="1"/>
          <w:wAfter w:w="818" w:type="dxa"/>
          <w:trHeight w:val="129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A8D" w:rsidRDefault="00D72A8D" w:rsidP="002042E7">
            <w:pPr>
              <w:ind w:left="-93" w:right="210"/>
              <w:jc w:val="both"/>
            </w:pPr>
            <w:r w:rsidRPr="003029BE">
              <w:lastRenderedPageBreak/>
              <w:t>Svi radovi iz troškovnika obračunat će se prema "Prosječnim normama u graditeljstvu" ukoliko u pojedinim stavkama nije drugačije označeno.</w:t>
            </w:r>
          </w:p>
          <w:p w:rsidR="00FF45CD" w:rsidRDefault="00FF45CD" w:rsidP="002042E7">
            <w:pPr>
              <w:ind w:left="-93" w:right="210"/>
              <w:jc w:val="both"/>
            </w:pPr>
          </w:p>
          <w:p w:rsidR="00FF45CD" w:rsidRPr="00FF45CD" w:rsidRDefault="00FF45CD" w:rsidP="00FF45CD">
            <w:pPr>
              <w:ind w:left="-93" w:right="210"/>
              <w:jc w:val="both"/>
            </w:pPr>
            <w:r w:rsidRPr="00FF45CD">
              <w:t xml:space="preserve">Sav upotrijebljeni materijal mora biti kvalitetan i odgovarati odredbama odgovarajućih standarda i propisa. Nekvalitetan materijal ne smije se upotrebljavati. Za sav materijal koji će se upotrijebiti za građenje, izvoditelj radova mora pribaviti izjave o svojstvima koje se mora ju priložiti primopredaji izvedenih radova. </w:t>
            </w:r>
          </w:p>
          <w:p w:rsidR="00FF45CD" w:rsidRDefault="00FF45CD" w:rsidP="00FF45CD">
            <w:pPr>
              <w:ind w:left="-93" w:right="210"/>
              <w:jc w:val="both"/>
            </w:pPr>
            <w:r w:rsidRPr="00FF45CD">
              <w:t>Radovi moraju biti izvedeni prema projektu, te izvoditelj ne smije vršiti nikakve promjene ili odstupanja od projekta bez odobrenja stručnog nadzora, investitora i projektanta. Sva eventualna odstupanja od projekta moraju se upisati u građevinski dnevnik od strane nadzornog inženjera i moraju biti usuglašena od strane investitora. Bez odobrenja projektanta i investitora. Izvoditelj ne smije upotrebljavati materijale koji nisu predviđeni projektom. Za čitavo vrijeme građenja izvoditelj je dužan održavati potrebnu čistoću na gradilištu</w:t>
            </w:r>
            <w:r>
              <w:t>.</w:t>
            </w:r>
          </w:p>
          <w:p w:rsidR="00FF45CD" w:rsidRPr="003029BE" w:rsidRDefault="00FF45CD" w:rsidP="00FF45CD">
            <w:pPr>
              <w:ind w:left="-93" w:right="210"/>
              <w:jc w:val="both"/>
            </w:pPr>
          </w:p>
        </w:tc>
      </w:tr>
      <w:tr w:rsidR="00D72A8D" w:rsidRPr="003029BE" w:rsidTr="007B55DE">
        <w:trPr>
          <w:gridAfter w:val="1"/>
          <w:wAfter w:w="818" w:type="dxa"/>
          <w:trHeight w:val="561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A8D" w:rsidRPr="003029BE" w:rsidRDefault="00D72A8D" w:rsidP="002042E7">
            <w:pPr>
              <w:ind w:left="-93" w:right="210"/>
              <w:jc w:val="both"/>
            </w:pPr>
            <w:r w:rsidRPr="003029BE">
              <w:t xml:space="preserve">Ukoliko investitor utvrdi da neki materijal ne odgovara kvaliteti i važećim propisima izvoditelj je dužan isti materijal ukloniti sa gradilišta o svom trošku i zamijeniti ga sa propisanim. </w:t>
            </w:r>
          </w:p>
        </w:tc>
      </w:tr>
      <w:tr w:rsidR="00D72A8D" w:rsidRPr="003029BE" w:rsidTr="007B55DE">
        <w:trPr>
          <w:gridAfter w:val="1"/>
          <w:wAfter w:w="818" w:type="dxa"/>
          <w:trHeight w:val="1965"/>
        </w:trPr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A8D" w:rsidRDefault="00D72A8D" w:rsidP="002042E7">
            <w:pPr>
              <w:ind w:left="-93" w:right="210"/>
              <w:jc w:val="both"/>
            </w:pPr>
            <w:r w:rsidRPr="003029BE">
              <w:t>Obračun radova vršiti će se prema odredbama iz ugovora između izvoditelja i investitora. Nakon završetka izgradnje odnosno primopredaje radova, izvoditelj je dužan s gradilišta ukloniti o svom trošku sve privremene objekte, deponije materijala i sl. Za vrijeme izvođenja radova izvoditelj mora primjenjivati sva potrebna sredstva zaštite na radu kako bi osigurao izvođenje radova na siguran način, a u  svrhu zaštite života i zdravlja svojih i inih djelatnika, slučajnih prolaznika i sl., te osiguranja uvjeta da ne dođe do oštećenja susjednih objekata. Izvoditelj se u tijeku gradnje mora pridržavati odredaba zakona o gradnji, Zakona o zaštiti na radu i drugih važećih pozitivnih propisa RH.</w:t>
            </w:r>
          </w:p>
          <w:p w:rsidR="00FF45CD" w:rsidRDefault="00FF45CD" w:rsidP="00FF45CD">
            <w:pPr>
              <w:ind w:left="-93" w:right="210"/>
              <w:jc w:val="both"/>
            </w:pPr>
            <w:r w:rsidRPr="00FF45CD">
              <w:t>Imenovanje pojedinog proizvoda i proizvođača ima samo značenje tehničko - tehnoloških i približno oblikovnih osobitosti proizvoda koji će se ugraditi, a nikako naredbodavnu obaveznu dobavu, proizvodnju i ugradbu imenovanog proizvoda</w:t>
            </w:r>
            <w:r>
              <w:t>.</w:t>
            </w:r>
          </w:p>
          <w:p w:rsidR="00FF45CD" w:rsidRDefault="00FF45CD" w:rsidP="00FF45CD">
            <w:pPr>
              <w:ind w:left="-93" w:right="210"/>
              <w:jc w:val="both"/>
            </w:pPr>
          </w:p>
          <w:p w:rsidR="00FF45CD" w:rsidRPr="003029BE" w:rsidRDefault="00FF45CD" w:rsidP="00FF45CD">
            <w:pPr>
              <w:ind w:left="-93" w:right="210"/>
              <w:jc w:val="both"/>
            </w:pPr>
            <w:bookmarkStart w:id="0" w:name="_GoBack"/>
            <w:bookmarkEnd w:id="0"/>
            <w:r w:rsidRPr="003029BE">
              <w:t xml:space="preserve">Napomena: Prije naručivanja opreme, </w:t>
            </w:r>
            <w:r>
              <w:t xml:space="preserve">izvođač je obavezan </w:t>
            </w:r>
            <w:r w:rsidRPr="003029BE">
              <w:t>provjeriti promjer vrha stupa/konzole na koju se predviđa postavljanje svjetiljaka</w:t>
            </w:r>
            <w:r>
              <w:t>.</w:t>
            </w:r>
          </w:p>
        </w:tc>
      </w:tr>
      <w:tr w:rsidR="00D72A8D" w:rsidRPr="003029BE" w:rsidTr="007B55DE">
        <w:trPr>
          <w:trHeight w:val="600"/>
        </w:trPr>
        <w:tc>
          <w:tcPr>
            <w:tcW w:w="10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A8D" w:rsidRPr="003029BE" w:rsidRDefault="00D72A8D" w:rsidP="002042E7">
            <w:pPr>
              <w:ind w:left="-93" w:right="886"/>
              <w:jc w:val="both"/>
            </w:pPr>
          </w:p>
        </w:tc>
      </w:tr>
    </w:tbl>
    <w:p w:rsidR="003C5096" w:rsidRDefault="003C5096">
      <w:r>
        <w:br w:type="page"/>
      </w:r>
    </w:p>
    <w:p w:rsidR="001F516E" w:rsidRPr="002E296E" w:rsidRDefault="001F516E" w:rsidP="001F516E">
      <w:pPr>
        <w:pStyle w:val="t-9-8"/>
        <w:spacing w:before="0" w:beforeAutospacing="0" w:after="0" w:afterAutospacing="0"/>
        <w:jc w:val="both"/>
        <w:rPr>
          <w:b/>
          <w:bCs/>
        </w:rPr>
      </w:pPr>
      <w:r w:rsidRPr="002E296E">
        <w:rPr>
          <w:b/>
          <w:bCs/>
        </w:rPr>
        <w:lastRenderedPageBreak/>
        <w:t>PODACI ZA DOKAZIVANJE JEDNAKOVRIJEDNOSTI NUĐENIH SVJETILJKI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1F516E" w:rsidRPr="001F516E" w:rsidRDefault="00106936" w:rsidP="001F516E">
      <w:pPr>
        <w:pStyle w:val="t-9-8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="001F516E" w:rsidRPr="001F516E">
        <w:rPr>
          <w:b/>
          <w:color w:val="000000"/>
        </w:rPr>
        <w:t>1. PROMETNICA PROFIL 1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Svjetiljka mora zadovoljiti uvjete rasvijetljenosti kolnika za klasu M4 sukladno normi HRN EN 13201-2:2015 sa slijedećim parametrima prometnica: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postavljanje svjetiljaka: Linija desno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širina kolnika [m]: 6,50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visina svjetiljke [m]: 12,00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razmak između svjetiljaka [m]: 50,00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udaljenost od kolnika [m]: -1,30m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br. kolničkih traka: 2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podloga: R3 (q0=0,07)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Nagib svjetiljke [°]: 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korekcijski faktor proračuna: 0,8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Svjetiljka mora zadovoljiti uvjete rasvijetljenosti pločnika za klasu P4 sukladno normi HRN EN 13201-2:2015 sa slijedećim parametrima: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rubno područje, pozicija: desna strana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širina [m]: 1,5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udaljenost od kolnika [m]: -5</w:t>
      </w:r>
    </w:p>
    <w:p w:rsidR="00C7337C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1F516E">
        <w:rPr>
          <w:color w:val="000000"/>
        </w:rPr>
        <w:t>- br. voznih traka: 1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1F516E" w:rsidRPr="001F516E" w:rsidRDefault="00106936" w:rsidP="001F516E">
      <w:pPr>
        <w:pStyle w:val="t-9-8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="001F516E" w:rsidRPr="001F516E">
        <w:rPr>
          <w:b/>
          <w:color w:val="000000"/>
        </w:rPr>
        <w:t>2. PROMETNICA PROFIL 2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Svjetiljka mora zadovoljiti uvjete rasvijetljenosti kolnika za klasu P3 sukladno normi HRN EN 13201-2:2015 sa slijedećim parametrima prometnica: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postavljanje svjetiljaka: Linija desno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širina kolnika [m]: 5,50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visina svjetiljke [m]: 7,00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razmak između svjetiljaka [m]: 50,00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udaljenost od kolnika [m]: -1,50m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br. kolničkih traka: 2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podloga: R3 (q0=0,07)</w:t>
      </w: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Nagib svjetiljke [°]: 0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 w:rsidRPr="001F516E">
        <w:t>- korekcijski faktor proračuna: 0,8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</w:p>
    <w:p w:rsidR="001F516E" w:rsidRPr="002E296E" w:rsidRDefault="00106936" w:rsidP="001F516E">
      <w:pPr>
        <w:pStyle w:val="t-9-8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="001F516E" w:rsidRPr="002E296E">
        <w:rPr>
          <w:b/>
          <w:color w:val="000000"/>
        </w:rPr>
        <w:t>3. PROMETNICA PROFIL 3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Svjetiljka mora zadovoljiti uvjete rasvijetljenosti kolnika za klasu P7 sukladno normi HRN EN 13201-2:2015 i projektiranim vrijednostima sa slijedećim parametrima prometnica: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postavljanje svjetiljaka: Linija desno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širina kolnika [m]: 5,00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visina svjetiljke [m]: 5,00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razmak između svjetiljaka [m]: 50,00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udaljenost od kolnika [m]: +2,50m (svjetiljka se nalazi na sredini prometnice)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br. kolničkih traka: 2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podloga: R3 (q0=0,07)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Nagib svjetiljke [°]: 0</w:t>
      </w:r>
    </w:p>
    <w:p w:rsidR="001F516E" w:rsidRDefault="001F516E" w:rsidP="001F516E">
      <w:pPr>
        <w:pStyle w:val="t-9-8"/>
        <w:spacing w:before="0" w:beforeAutospacing="0" w:after="0" w:afterAutospacing="0"/>
        <w:jc w:val="both"/>
      </w:pPr>
      <w:r>
        <w:t>- korekcijski faktor proračuna: 0,8</w:t>
      </w:r>
    </w:p>
    <w:p w:rsidR="00FF45CD" w:rsidRDefault="00FF45CD" w:rsidP="001F516E">
      <w:pPr>
        <w:pStyle w:val="t-9-8"/>
        <w:spacing w:before="0" w:beforeAutospacing="0" w:after="0" w:afterAutospacing="0"/>
        <w:jc w:val="both"/>
      </w:pPr>
    </w:p>
    <w:p w:rsidR="001F516E" w:rsidRPr="001F516E" w:rsidRDefault="001F516E" w:rsidP="001F516E">
      <w:pPr>
        <w:pStyle w:val="t-9-8"/>
        <w:spacing w:before="0" w:beforeAutospacing="0" w:after="0" w:afterAutospacing="0"/>
        <w:jc w:val="both"/>
      </w:pPr>
      <w:r>
        <w:t xml:space="preserve">Potrebno je postići srednju razinu rasvijetljenosti </w:t>
      </w:r>
      <w:proofErr w:type="spellStart"/>
      <w:r>
        <w:t>Esr</w:t>
      </w:r>
      <w:proofErr w:type="spellEnd"/>
      <w:r>
        <w:t xml:space="preserve"> ≥ 10lx, i minimalnu razinu rasvijetljenosti Emin ≥ 0,14lx</w:t>
      </w:r>
    </w:p>
    <w:p w:rsidR="00253878" w:rsidRPr="006D1045" w:rsidRDefault="007407BF" w:rsidP="00FF45CD">
      <w:pPr>
        <w:spacing w:after="200" w:line="276" w:lineRule="auto"/>
        <w:rPr>
          <w:b/>
        </w:rPr>
      </w:pPr>
      <w:r>
        <w:rPr>
          <w:b/>
          <w:bCs/>
        </w:rPr>
        <w:br w:type="page"/>
      </w:r>
      <w:r w:rsidR="00253878" w:rsidRPr="006D1045">
        <w:rPr>
          <w:b/>
        </w:rPr>
        <w:lastRenderedPageBreak/>
        <w:t>Tehnička specifikacija i troškovnik</w:t>
      </w:r>
    </w:p>
    <w:p w:rsidR="00253878" w:rsidRDefault="00253878" w:rsidP="00253878">
      <w:pPr>
        <w:pStyle w:val="Naslov"/>
        <w:ind w:firstLine="0"/>
        <w:jc w:val="left"/>
        <w:rPr>
          <w:sz w:val="24"/>
          <w:szCs w:val="24"/>
        </w:rPr>
      </w:pPr>
    </w:p>
    <w:p w:rsidR="006D1045" w:rsidRPr="006D1045" w:rsidRDefault="006D1045" w:rsidP="00253878">
      <w:pPr>
        <w:pStyle w:val="Naslov"/>
        <w:ind w:firstLine="0"/>
        <w:jc w:val="left"/>
        <w:rPr>
          <w:sz w:val="24"/>
          <w:szCs w:val="24"/>
        </w:rPr>
      </w:pPr>
    </w:p>
    <w:p w:rsidR="00253878" w:rsidRPr="006D1045" w:rsidRDefault="00253878" w:rsidP="00253878">
      <w:pPr>
        <w:pStyle w:val="Naslov"/>
        <w:ind w:left="540" w:right="-180" w:firstLine="0"/>
        <w:rPr>
          <w:sz w:val="24"/>
          <w:szCs w:val="24"/>
        </w:rPr>
      </w:pPr>
      <w:r w:rsidRPr="006D1045">
        <w:rPr>
          <w:sz w:val="24"/>
          <w:szCs w:val="24"/>
        </w:rPr>
        <w:t>TEHNIČKA SPECIFIKACIJA I TROŠKOVNIK</w:t>
      </w:r>
    </w:p>
    <w:p w:rsidR="008A394C" w:rsidRDefault="008A394C" w:rsidP="008A394C">
      <w:pPr>
        <w:ind w:right="-180"/>
        <w:rPr>
          <w:b/>
          <w:color w:val="FF0000"/>
        </w:rPr>
      </w:pPr>
    </w:p>
    <w:tbl>
      <w:tblPr>
        <w:tblW w:w="985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5"/>
        <w:gridCol w:w="5669"/>
        <w:gridCol w:w="750"/>
        <w:gridCol w:w="961"/>
        <w:gridCol w:w="837"/>
        <w:gridCol w:w="928"/>
      </w:tblGrid>
      <w:tr w:rsidR="00635BA2" w:rsidRPr="008C09EB" w:rsidTr="00797BB4">
        <w:trPr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opis opreme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jed.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jed.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ukupna</w:t>
            </w:r>
          </w:p>
        </w:tc>
      </w:tr>
      <w:tr w:rsidR="00635BA2" w:rsidRPr="008C09EB" w:rsidTr="00797BB4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i radova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mjera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cijena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9EB">
              <w:rPr>
                <w:rFonts w:ascii="Arial" w:hAnsi="Arial" w:cs="Arial"/>
                <w:b/>
                <w:bCs/>
                <w:sz w:val="20"/>
                <w:szCs w:val="20"/>
              </w:rPr>
              <w:t>cijena</w:t>
            </w:r>
          </w:p>
        </w:tc>
      </w:tr>
      <w:tr w:rsidR="00635BA2" w:rsidRPr="008C09EB" w:rsidTr="00797BB4">
        <w:trPr>
          <w:trHeight w:val="250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U svim stavkama  troškovnika predviđena je dobava i doprema materijala na gradilište, montaža i spajanje opreme, komplet s potrebnim elektroinstalacijskim materijalom.</w:t>
            </w:r>
            <w:r w:rsidRPr="008C09EB">
              <w:rPr>
                <w:rFonts w:ascii="Calibri" w:hAnsi="Calibri"/>
                <w:sz w:val="20"/>
                <w:szCs w:val="20"/>
              </w:rPr>
              <w:br/>
              <w:t xml:space="preserve">Izvoditelj </w:t>
            </w:r>
            <w:proofErr w:type="spellStart"/>
            <w:r w:rsidRPr="008C09EB">
              <w:rPr>
                <w:rFonts w:ascii="Calibri" w:hAnsi="Calibri"/>
                <w:sz w:val="20"/>
                <w:szCs w:val="20"/>
              </w:rPr>
              <w:t>elektro</w:t>
            </w:r>
            <w:proofErr w:type="spellEnd"/>
            <w:r w:rsidRPr="008C09EB">
              <w:rPr>
                <w:rFonts w:ascii="Calibri" w:hAnsi="Calibri"/>
                <w:sz w:val="20"/>
                <w:szCs w:val="20"/>
              </w:rPr>
              <w:t xml:space="preserve"> radova dužan je upoznati se s ostalom tehničkom dokumentacijom građevine i uskladiti radove sa izvoditeljima ostalih instalacija. Radove mora izvesti po propisima i normama za izvođenje instalacija, te ugraditi  samo tehnički ispravan elektroinstalacijski materijal u skladu s HRN. </w:t>
            </w:r>
            <w:r w:rsidRPr="008C09EB">
              <w:rPr>
                <w:rFonts w:ascii="Calibri" w:hAnsi="Calibri"/>
                <w:sz w:val="20"/>
                <w:szCs w:val="20"/>
              </w:rPr>
              <w:br/>
              <w:t>Izvoditelj radova ne smije odstupiti  od projekta bez suglasnosti  nadzornog inženjera/projektanta i Investitora.</w:t>
            </w:r>
          </w:p>
          <w:p w:rsidR="007407BF" w:rsidRPr="007407BF" w:rsidRDefault="007407BF" w:rsidP="007407BF">
            <w:pPr>
              <w:rPr>
                <w:rFonts w:ascii="Calibri" w:hAnsi="Calibri"/>
                <w:sz w:val="20"/>
                <w:szCs w:val="20"/>
              </w:rPr>
            </w:pPr>
            <w:r w:rsidRPr="007407BF">
              <w:rPr>
                <w:rFonts w:ascii="Calibri" w:hAnsi="Calibri"/>
                <w:sz w:val="20"/>
                <w:szCs w:val="20"/>
              </w:rPr>
              <w:t xml:space="preserve">U stavkama troškovnika u kojima se navodi određeni model i proizvođač opreme dozvoljeno je nuđenje jednakovrijednih proizvoda uz uvjet zadovoljavanja minimalnih tehničkih karakteristika koje su navedene u troškovniku. </w:t>
            </w:r>
          </w:p>
          <w:p w:rsidR="007407BF" w:rsidRPr="007407BF" w:rsidRDefault="007407BF" w:rsidP="007407BF">
            <w:pPr>
              <w:rPr>
                <w:rFonts w:ascii="Calibri" w:hAnsi="Calibri"/>
                <w:sz w:val="20"/>
                <w:szCs w:val="20"/>
              </w:rPr>
            </w:pPr>
            <w:r w:rsidRPr="007407BF">
              <w:rPr>
                <w:rFonts w:ascii="Calibri" w:hAnsi="Calibri"/>
                <w:sz w:val="20"/>
                <w:szCs w:val="20"/>
              </w:rPr>
              <w:t xml:space="preserve">U slučaju nuđenja drugog tipa opreme potrebno je ispuniti polje "Nudi se:" i navesti točan tip, model i proizvođača opreme. Uz ponudu potrebno je dostaviti kataloške podatke opreme, izračun rasvijetljenosti kojima se dokazuje zadovoljavanje traženih klasa rasvjete zajedno sa </w:t>
            </w:r>
            <w:proofErr w:type="spellStart"/>
            <w:r w:rsidRPr="007407BF">
              <w:rPr>
                <w:rFonts w:ascii="Calibri" w:hAnsi="Calibri"/>
                <w:sz w:val="20"/>
                <w:szCs w:val="20"/>
              </w:rPr>
              <w:t>svjetlotehničkim</w:t>
            </w:r>
            <w:proofErr w:type="spellEnd"/>
            <w:r w:rsidRPr="007407BF">
              <w:rPr>
                <w:rFonts w:ascii="Calibri" w:hAnsi="Calibri"/>
                <w:sz w:val="20"/>
                <w:szCs w:val="20"/>
              </w:rPr>
              <w:t xml:space="preserve"> krivuljama u elektronskom obliku (LDT format). </w:t>
            </w:r>
          </w:p>
          <w:p w:rsidR="007407BF" w:rsidRPr="007407BF" w:rsidRDefault="007407BF" w:rsidP="007407BF">
            <w:pPr>
              <w:rPr>
                <w:rFonts w:ascii="Calibri" w:hAnsi="Calibri"/>
                <w:sz w:val="20"/>
                <w:szCs w:val="20"/>
              </w:rPr>
            </w:pPr>
            <w:r w:rsidRPr="007407BF">
              <w:rPr>
                <w:rFonts w:ascii="Calibri" w:hAnsi="Calibri"/>
                <w:sz w:val="20"/>
                <w:szCs w:val="20"/>
              </w:rPr>
              <w:t xml:space="preserve">Kataloški podaci i </w:t>
            </w:r>
            <w:proofErr w:type="spellStart"/>
            <w:r w:rsidRPr="007407BF">
              <w:rPr>
                <w:rFonts w:ascii="Calibri" w:hAnsi="Calibri"/>
                <w:sz w:val="20"/>
                <w:szCs w:val="20"/>
              </w:rPr>
              <w:t>svjetlotehničke</w:t>
            </w:r>
            <w:proofErr w:type="spellEnd"/>
            <w:r w:rsidRPr="007407BF">
              <w:rPr>
                <w:rFonts w:ascii="Calibri" w:hAnsi="Calibri"/>
                <w:sz w:val="20"/>
                <w:szCs w:val="20"/>
              </w:rPr>
              <w:t xml:space="preserve"> krivulje moraju biti javno dostupni na web stranicama proizvođača - potrebno je dostaviti dopis sa web adresama (tzv. linkovima) na kojima je moguće pronaći tražene podatke.</w:t>
            </w:r>
          </w:p>
          <w:p w:rsidR="007407BF" w:rsidRPr="008C09EB" w:rsidRDefault="00EE5BAD" w:rsidP="007407BF">
            <w:pPr>
              <w:rPr>
                <w:rFonts w:ascii="Calibri" w:hAnsi="Calibri"/>
                <w:sz w:val="20"/>
                <w:szCs w:val="20"/>
              </w:rPr>
            </w:pPr>
            <w:r w:rsidRPr="00EE5BAD">
              <w:rPr>
                <w:rFonts w:ascii="Calibri" w:hAnsi="Calibri"/>
                <w:sz w:val="20"/>
                <w:szCs w:val="20"/>
              </w:rPr>
              <w:t>Kod nuđenja jednakovrijednih svjetiljki potrebno je dostaviti uzorke svjetiljaka zajedno sa izjavama o svojstvima iz</w:t>
            </w:r>
            <w:r w:rsidR="00267C02">
              <w:rPr>
                <w:rFonts w:ascii="Calibri" w:hAnsi="Calibri"/>
                <w:sz w:val="20"/>
                <w:szCs w:val="20"/>
              </w:rPr>
              <w:t xml:space="preserve">danim od strane proizvođača i </w:t>
            </w:r>
            <w:r w:rsidRPr="00EE5BAD">
              <w:rPr>
                <w:rFonts w:ascii="Calibri" w:hAnsi="Calibri"/>
                <w:sz w:val="20"/>
                <w:szCs w:val="20"/>
              </w:rPr>
              <w:t>tehničke upute pisane na hrvatskom jeziku latiničnim pismom zbog uvida u tehničke karakteristike i ocjene jednakovrijednosti od strane projektanta ili nadzornog inženjera.</w:t>
            </w:r>
            <w:r w:rsidR="007407BF" w:rsidRPr="007407B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35BA2" w:rsidRPr="008C09EB" w:rsidTr="00797BB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35BA2" w:rsidRPr="008C09EB" w:rsidTr="00797BB4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635B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C09EB">
              <w:rPr>
                <w:rFonts w:ascii="Calibri" w:hAnsi="Calibr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635BA2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8C09EB">
              <w:rPr>
                <w:rFonts w:ascii="Calibri" w:hAnsi="Calibri"/>
                <w:b/>
                <w:bCs/>
                <w:sz w:val="26"/>
                <w:szCs w:val="26"/>
              </w:rPr>
              <w:t>TROŠKOVNIK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6"/>
                <w:szCs w:val="26"/>
              </w:rPr>
            </w:pPr>
            <w:r w:rsidRPr="008C09EB">
              <w:rPr>
                <w:rFonts w:ascii="Calibri" w:hAnsi="Calibri"/>
                <w:sz w:val="26"/>
                <w:szCs w:val="2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6"/>
                <w:szCs w:val="26"/>
              </w:rPr>
            </w:pPr>
            <w:r w:rsidRPr="008C09EB">
              <w:rPr>
                <w:rFonts w:ascii="Calibri" w:hAnsi="Calibri"/>
                <w:sz w:val="26"/>
                <w:szCs w:val="2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6"/>
                <w:szCs w:val="26"/>
              </w:rPr>
            </w:pPr>
            <w:r w:rsidRPr="008C09EB">
              <w:rPr>
                <w:rFonts w:ascii="Calibri" w:hAnsi="Calibri"/>
                <w:sz w:val="26"/>
                <w:szCs w:val="26"/>
              </w:rPr>
              <w:t> </w:t>
            </w:r>
          </w:p>
        </w:tc>
      </w:tr>
      <w:tr w:rsidR="00635BA2" w:rsidRPr="008C09EB" w:rsidTr="00797BB4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35BA2" w:rsidRPr="008C09EB" w:rsidTr="00797BB4">
        <w:trPr>
          <w:trHeight w:val="340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9EB" w:rsidRPr="008C09EB" w:rsidRDefault="008C09EB" w:rsidP="00797BB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97BB4">
              <w:rPr>
                <w:rFonts w:ascii="Calibri" w:hAnsi="Calibri"/>
                <w:b/>
                <w:bCs/>
                <w:sz w:val="20"/>
                <w:szCs w:val="20"/>
              </w:rPr>
              <w:t>PROMETNICA PROFIL 1</w:t>
            </w:r>
            <w:r w:rsidRPr="008C09E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color w:val="000000"/>
              </w:rPr>
            </w:pPr>
            <w:r w:rsidRPr="008C09E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635BA2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9EB" w:rsidRPr="008C09EB" w:rsidRDefault="008C09EB" w:rsidP="00797BB4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Demontaža postojećih svjetiljki te po potrebi spojnog kabela i ostalog pribora postavljenih na stupove/ pročelja na visini do 1</w:t>
            </w:r>
            <w:r w:rsidR="00797BB4">
              <w:rPr>
                <w:rFonts w:ascii="Calibri" w:hAnsi="Calibri"/>
                <w:sz w:val="20"/>
                <w:szCs w:val="20"/>
              </w:rPr>
              <w:t>4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m komplet s odvozom materijala na ovlašteni deponij ili skladište investitora.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8C09EB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1.1.2.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Nabava, isporuka, montaža i spajanje cestovne svjetiljke slijedećih kara</w:t>
            </w:r>
            <w:r w:rsidR="00267C02">
              <w:rPr>
                <w:rFonts w:ascii="Calibri" w:hAnsi="Calibri"/>
                <w:sz w:val="20"/>
                <w:szCs w:val="20"/>
              </w:rPr>
              <w:t>k</w:t>
            </w:r>
            <w:r w:rsidRPr="00797BB4">
              <w:rPr>
                <w:rFonts w:ascii="Calibri" w:hAnsi="Calibri"/>
                <w:sz w:val="20"/>
                <w:szCs w:val="20"/>
              </w:rPr>
              <w:t>teristika: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kućište i nosač izrađeni od tlačno lijevanog aluminija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jedinstveno kućište za LED module od cca 6000 do 15000 lm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stupanj mehaničke zaštite cjelokupne svjetiljke (optičkog dijela svjetiljke i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predspoja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) min IP66,  IK08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optika zaštićena ravnim kaljenim staklom debljine min 4mm,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potpuno zasjenjeni izvor, svjetlosno rasipanje prema nebu ULOR = 0%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klasa električne zaštite: kl. II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postavljanje na stup/konzolu promjera 48-60mm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regulacija kuta svjetiljke od +10° do </w:t>
            </w:r>
            <w:r w:rsidR="00EE5BAD">
              <w:rPr>
                <w:rFonts w:ascii="Calibri" w:hAnsi="Calibri"/>
                <w:sz w:val="20"/>
                <w:szCs w:val="20"/>
              </w:rPr>
              <w:t>-</w:t>
            </w:r>
            <w:r w:rsidRPr="00797BB4">
              <w:rPr>
                <w:rFonts w:ascii="Calibri" w:hAnsi="Calibri"/>
                <w:sz w:val="20"/>
                <w:szCs w:val="20"/>
              </w:rPr>
              <w:t xml:space="preserve">90° 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predspoj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sa automatskom autonomnom regulacijom snage (bez pilot žile) u 3 razine tokom noći model DDF2 (ukupna ušteda energije 32%), s mogućnošću naknadnog preprogramiranja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mogućnost regulacije preko DALI protokola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integrirana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prenaponska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zaštita od min. 3kV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zasebni uređaj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prenaponske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zaštite: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Kl.II+III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( In=5kA, In=10kV)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temperaturno područje ambijenta: -30 do +35°C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cosϕ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≥0,95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udarne površine na vjetar: frontalno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Scx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0,025 m2, bočno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Scx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0,037 m2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dozvoljena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. težina svjetiljke  9,0 kg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svjetiljka ima izdan važeći ENEC certifikat ili jednakovrijedan</w:t>
            </w:r>
          </w:p>
          <w:p w:rsid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tvornica ima izdan važeći certifikat ISO 9001:2008 ili jednakovrijedan</w:t>
            </w:r>
          </w:p>
          <w:p w:rsidR="00797BB4" w:rsidRP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automatski ili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rastalni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osigurač 10A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8C09EB" w:rsidP="00635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8C09EB" w:rsidP="00FE340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7BB4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BB4" w:rsidRPr="008C09EB" w:rsidRDefault="00797BB4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Karakteristike izvora svjetlosti (LED modula):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cestovna asimetrična optika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cut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off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- klasa G3 (prema HRN EN 13201-Annex A) ili bolje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realni (iskoristivi) svjetlosni tok svjetiljke s uračunatim gubicima ≥ 12900 lm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svjetlotehnička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efikasno</w:t>
            </w:r>
            <w:r w:rsidR="00267C02">
              <w:rPr>
                <w:rFonts w:ascii="Calibri" w:hAnsi="Calibri"/>
                <w:sz w:val="20"/>
                <w:szCs w:val="20"/>
              </w:rPr>
              <w:t>s</w:t>
            </w:r>
            <w:r w:rsidRPr="00797BB4">
              <w:rPr>
                <w:rFonts w:ascii="Calibri" w:hAnsi="Calibri"/>
                <w:sz w:val="20"/>
                <w:szCs w:val="20"/>
              </w:rPr>
              <w:t>t svjetiljke ≥  131lm/W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ukupna snaga svjetiljke (LED modul +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predspoj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) ≤ 98W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boja svjetlosti ≤ 4000K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uzvrat boje CRI (Ra) ≤ 70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trajnost LED modula i drivera: minimalno 100.000h uz održavanje 88% inicijalnog svjetlosnog toka svih svjetiljki i maksimalni ispad svjetiljki 10% (oznaka L88B10)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</w:p>
          <w:p w:rsidR="00797BB4" w:rsidRP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kao Philips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Unisteet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BGP204 LED149-4S/840 PSR II DM12 DDF2 SRG10, ili jednakovrijedno.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635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FE340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7BB4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BB4" w:rsidRPr="008C09EB" w:rsidRDefault="00797BB4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Svjetiljka mora zadovoljiti uvjete rasvijetljenosti kolnika za klasu M4 sukladno normi HRN EN 13201-2:2015 sa slijedećim parametrima prometnica: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postavljanje svjetiljaka: Linija desno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širina kolnika [m]: 6,50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visina svjetiljke [m]: 12,00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razmak između svjetiljaka [m]: 50,00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udaljenost od kolnika [m]: -1,30m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br. kolničkih traka: 2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podloga: R3 (q0=0,07)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Nagib svjetiljke [°]: 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korekcijski faktor proračuna: 0,8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Svjetiljka mora zadovoljiti uvjete rasvijetljenosti pločnika za klasu P4 sukladno normi HRN EN 13201-2:2015 sa slijedećim parametrima: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rubno područje, pozicija: desna strana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širina [m]: 1,5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udaljenost od kolnika [m]: -5</w:t>
            </w:r>
          </w:p>
          <w:p w:rsidR="00797BB4" w:rsidRP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br. voznih traka: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635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FE340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7BB4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BB4" w:rsidRPr="008C09EB" w:rsidRDefault="00797BB4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Nudi se: </w:t>
            </w:r>
          </w:p>
          <w:p w:rsidR="00106936" w:rsidRDefault="00106936" w:rsidP="00797B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  <w:p w:rsidR="00106936" w:rsidRDefault="00106936" w:rsidP="00797B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  <w:p w:rsidR="00106936" w:rsidRPr="00797BB4" w:rsidRDefault="00106936" w:rsidP="00797B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797BB4" w:rsidRDefault="00797BB4" w:rsidP="00635BA2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797BB4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797BB4" w:rsidRDefault="00635BA2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 1.1.4.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9EB" w:rsidRPr="00797BB4" w:rsidRDefault="004F0E97" w:rsidP="008C09EB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Ispitivanje el. instalacije, mjerenje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svjetlotehničkih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parametara kvalitete cestovne rasvjete, podešavanje, izdavanje izvješća o mjerenju i puštanje u rad.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797BB4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797BB4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797BB4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797BB4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5BA2" w:rsidRPr="008C09EB" w:rsidTr="00797BB4">
        <w:trPr>
          <w:trHeight w:val="51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BA2" w:rsidRPr="008C09EB" w:rsidRDefault="00635BA2" w:rsidP="00635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BA2" w:rsidRPr="008C09EB" w:rsidRDefault="00635BA2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5BA2" w:rsidRPr="008C09EB" w:rsidTr="00797BB4">
        <w:trPr>
          <w:trHeight w:val="51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BA2" w:rsidRPr="008C09EB" w:rsidRDefault="00635BA2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BA2" w:rsidRPr="008C09EB" w:rsidRDefault="00635BA2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9EB" w:rsidRPr="008C09EB" w:rsidRDefault="00797BB4" w:rsidP="00FE340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PROMETNICA PROFIL 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FE34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FE34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FE34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EB" w:rsidRPr="008C09EB" w:rsidRDefault="008C09EB" w:rsidP="00FE340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9EB" w:rsidRPr="008C09EB" w:rsidRDefault="008C09EB" w:rsidP="00797BB4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Demontaža postojećih svjetiljki te po potrebi spojnog kabela i ostalog pribora postavljenih na stupove/ pročelja na visini do 1</w:t>
            </w:r>
            <w:r w:rsidR="00797BB4">
              <w:rPr>
                <w:rFonts w:ascii="Calibri" w:hAnsi="Calibri"/>
                <w:sz w:val="20"/>
                <w:szCs w:val="20"/>
              </w:rPr>
              <w:t>4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m komplet s odvozom materijala na ovlašteni deponij ili skladište investitora.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106936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Nabava, isporuka, montaža i spajanje cestovne svjetiljke slijedećih kara</w:t>
            </w:r>
            <w:r w:rsidR="00267C02">
              <w:rPr>
                <w:rFonts w:ascii="Calibri" w:hAnsi="Calibri"/>
                <w:sz w:val="20"/>
                <w:szCs w:val="20"/>
              </w:rPr>
              <w:t>k</w:t>
            </w:r>
            <w:r w:rsidRPr="00797BB4">
              <w:rPr>
                <w:rFonts w:ascii="Calibri" w:hAnsi="Calibri"/>
                <w:sz w:val="20"/>
                <w:szCs w:val="20"/>
              </w:rPr>
              <w:t>teristika: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kućište i nosač izrađeni od tlačno lijevanog aluminija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jedinstveno kućište za LED module od cca 1000 do 9000 lm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stupanj mehaničke zaštite cjelokupne svjetiljke (optičkog dijela svjetiljke i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predspoja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) min IP66,  IK08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optika zaštićena ravnim kaljenim staklom debljine min 4mm,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potpuno zasjenjeni izvor, svjetlosno rasipanje prema nebu ULOR = 0%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klasa električne zaštite: kl. II</w:t>
            </w:r>
          </w:p>
          <w:p w:rsidR="00EE5BAD" w:rsidRDefault="00797BB4" w:rsidP="00EE5BAD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postavljanje n</w:t>
            </w:r>
            <w:r w:rsidR="00EE5BAD">
              <w:rPr>
                <w:rFonts w:ascii="Calibri" w:hAnsi="Calibri"/>
                <w:sz w:val="20"/>
                <w:szCs w:val="20"/>
              </w:rPr>
              <w:t>a stup/konzolu promjera 48-60mm</w:t>
            </w:r>
          </w:p>
          <w:p w:rsidR="00EE5BAD" w:rsidRPr="00797BB4" w:rsidRDefault="00797BB4" w:rsidP="00EE5BAD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E5BAD" w:rsidRPr="00797BB4">
              <w:rPr>
                <w:rFonts w:ascii="Calibri" w:hAnsi="Calibri"/>
                <w:sz w:val="20"/>
                <w:szCs w:val="20"/>
              </w:rPr>
              <w:t xml:space="preserve">- regulacija kuta svjetiljke od +10° do </w:t>
            </w:r>
            <w:r w:rsidR="00EE5BAD">
              <w:rPr>
                <w:rFonts w:ascii="Calibri" w:hAnsi="Calibri"/>
                <w:sz w:val="20"/>
                <w:szCs w:val="20"/>
              </w:rPr>
              <w:t>-</w:t>
            </w:r>
            <w:r w:rsidR="00EE5BAD" w:rsidRPr="00797BB4">
              <w:rPr>
                <w:rFonts w:ascii="Calibri" w:hAnsi="Calibri"/>
                <w:sz w:val="20"/>
                <w:szCs w:val="20"/>
              </w:rPr>
              <w:t xml:space="preserve">90° 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predspoj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sa automatskom autonomnom regulacijom snage (bez pilot žile) u 3 razine tokom noći model DDF2 (ukupna ušteda energije cca 32%), s mogućnošću naknadnog preprogramiranja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mogućnost regulacije preko DALI protokola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integrirana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prenaponska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zaštita od min. 3kV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zasebni uređaj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prenaponske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zaštite: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Kl.II+III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( In=5kA, In=10kV)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temperaturno područje ambijenta: -30 do +35°C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cosϕ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≥0,95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udarne površine na vjetar: frontalno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Scx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0,021 m2, bočno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Scx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0,033 m2</w:t>
            </w:r>
          </w:p>
          <w:p w:rsidR="00797BB4" w:rsidRPr="00797BB4" w:rsidRDefault="00267C02" w:rsidP="00797B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dozvoljena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  <w:r w:rsidR="00797BB4" w:rsidRPr="00797BB4">
              <w:rPr>
                <w:rFonts w:ascii="Calibri" w:hAnsi="Calibri"/>
                <w:sz w:val="20"/>
                <w:szCs w:val="20"/>
              </w:rPr>
              <w:t xml:space="preserve"> težina svjetiljke  6,0 kg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svjetiljka ima izdan važeći ENEC certifikat ili jednakovrijedan</w:t>
            </w:r>
          </w:p>
          <w:p w:rsid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tvornica ima izdan važeći certifikat ISO 9001:2008 ili jednakovrijedan</w:t>
            </w:r>
          </w:p>
          <w:p w:rsidR="00797BB4" w:rsidRP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- automatski ili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rastalni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osigurač 10A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7BB4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BB4" w:rsidRPr="008C09EB" w:rsidRDefault="00797BB4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Karakteristike izvora svjetlosti (LED modula):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cestovna asimetrična optika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cut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off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- klasa G3 (prema HRN EN 13201-Annex A) ili bolje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realni (iskoristivi) svjetlosni tok svjetiljke s uračunatim gubicima ≥ 5440 lm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svjetlotehnička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efikasno</w:t>
            </w:r>
            <w:r w:rsidR="00267C02">
              <w:rPr>
                <w:rFonts w:ascii="Calibri" w:hAnsi="Calibri"/>
                <w:sz w:val="20"/>
                <w:szCs w:val="20"/>
              </w:rPr>
              <w:t>s</w:t>
            </w:r>
            <w:r w:rsidRPr="00797BB4">
              <w:rPr>
                <w:rFonts w:ascii="Calibri" w:hAnsi="Calibri"/>
                <w:sz w:val="20"/>
                <w:szCs w:val="20"/>
              </w:rPr>
              <w:t>t svjetiljke ≥ 123lm/W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- ukupna snaga svjetiljke (LED modul +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predspoj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>) ≤ 44W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boja svjetlosti ≤ 4000K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uzvrat boje CRI (Ra) ≤ 70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trajnost LED modula i drivera: minimalno 100.000h uz održavanje 88% inicijalnog svjetlosnog toka svih svjetiljki i maksimalni ispad svjetiljki 10% (oznaka L88B10)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</w:p>
          <w:p w:rsidR="00797BB4" w:rsidRP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kao Philips </w:t>
            </w:r>
            <w:proofErr w:type="spellStart"/>
            <w:r w:rsidRPr="00797BB4">
              <w:rPr>
                <w:rFonts w:ascii="Calibri" w:hAnsi="Calibri"/>
                <w:sz w:val="20"/>
                <w:szCs w:val="20"/>
              </w:rPr>
              <w:t>Unisteet</w:t>
            </w:r>
            <w:proofErr w:type="spellEnd"/>
            <w:r w:rsidRPr="00797BB4">
              <w:rPr>
                <w:rFonts w:ascii="Calibri" w:hAnsi="Calibri"/>
                <w:sz w:val="20"/>
                <w:szCs w:val="20"/>
              </w:rPr>
              <w:t xml:space="preserve"> BGP203 LED64-4S/840 PSR II DM12 DDF2 SRG10, ili jednakovrijedno.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7BB4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BB4" w:rsidRPr="008C09EB" w:rsidRDefault="00797BB4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Svjetiljka mora zadovoljiti uvjete rasvijetljenosti kolnika za klasu P3 sukladno normi HRN EN 13201-2:2015 sa slijedećim parametrima prometnica: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postavljanje svjetiljaka: Linija desno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širina kolnika [m]: 5,50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visina svjetiljke [m]: 7,00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razmak između svjetiljaka [m]: 50,00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udaljenost od kolnika [m]: -1,50m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br. kolničkih traka: 2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podloga: R3 (q0=0,07)</w:t>
            </w:r>
          </w:p>
          <w:p w:rsidR="00797BB4" w:rsidRPr="00797BB4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lastRenderedPageBreak/>
              <w:t>- Nagib svjetiljke [°]: 0</w:t>
            </w:r>
          </w:p>
          <w:p w:rsidR="00797BB4" w:rsidRPr="008C09EB" w:rsidRDefault="00797BB4" w:rsidP="00797BB4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>- korekcijski faktor proračuna: 0,8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7BB4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BB4" w:rsidRPr="008C09EB" w:rsidRDefault="00797BB4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Nudi se: </w:t>
            </w:r>
          </w:p>
          <w:p w:rsid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  <w:p w:rsid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  <w:p w:rsidR="00797BB4" w:rsidRPr="008C09EB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BB4" w:rsidRPr="008C09EB" w:rsidRDefault="00797BB4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6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1.2.3.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9EB" w:rsidRPr="008C09EB" w:rsidRDefault="008C09EB" w:rsidP="00106936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 xml:space="preserve">Kabel NYY 3x2,5mm2 duljine do </w:t>
            </w:r>
            <w:r w:rsidR="00106936">
              <w:rPr>
                <w:rFonts w:ascii="Calibri" w:hAnsi="Calibri"/>
                <w:sz w:val="20"/>
                <w:szCs w:val="20"/>
              </w:rPr>
              <w:t>10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m za spajanje svjetiljke na zračnu mrežu, komplet s </w:t>
            </w:r>
            <w:proofErr w:type="spellStart"/>
            <w:r w:rsidRPr="008C09EB">
              <w:rPr>
                <w:rFonts w:ascii="Calibri" w:hAnsi="Calibri"/>
                <w:sz w:val="20"/>
                <w:szCs w:val="20"/>
              </w:rPr>
              <w:t>odcjepn</w:t>
            </w:r>
            <w:r w:rsidR="00106936">
              <w:rPr>
                <w:rFonts w:ascii="Calibri" w:hAnsi="Calibri"/>
                <w:sz w:val="20"/>
                <w:szCs w:val="20"/>
              </w:rPr>
              <w:t>i</w:t>
            </w:r>
            <w:r w:rsidRPr="008C09EB">
              <w:rPr>
                <w:rFonts w:ascii="Calibri" w:hAnsi="Calibri"/>
                <w:sz w:val="20"/>
                <w:szCs w:val="20"/>
              </w:rPr>
              <w:t>m</w:t>
            </w:r>
            <w:proofErr w:type="spellEnd"/>
            <w:r w:rsidRPr="008C09EB">
              <w:rPr>
                <w:rFonts w:ascii="Calibri" w:hAnsi="Calibri"/>
                <w:sz w:val="20"/>
                <w:szCs w:val="20"/>
              </w:rPr>
              <w:t xml:space="preserve"> spojnic</w:t>
            </w:r>
            <w:r w:rsidR="00106936">
              <w:rPr>
                <w:rFonts w:ascii="Calibri" w:hAnsi="Calibri"/>
                <w:sz w:val="20"/>
                <w:szCs w:val="20"/>
              </w:rPr>
              <w:t>a</w:t>
            </w:r>
            <w:r w:rsidRPr="008C09EB">
              <w:rPr>
                <w:rFonts w:ascii="Calibri" w:hAnsi="Calibri"/>
                <w:sz w:val="20"/>
                <w:szCs w:val="20"/>
              </w:rPr>
              <w:t>m</w:t>
            </w:r>
            <w:r w:rsidR="00106936">
              <w:rPr>
                <w:rFonts w:ascii="Calibri" w:hAnsi="Calibri"/>
                <w:sz w:val="20"/>
                <w:szCs w:val="20"/>
              </w:rPr>
              <w:t>a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 sa 2 izvoda na kabelu X00-A 16</w:t>
            </w:r>
            <w:r w:rsidR="00106936">
              <w:rPr>
                <w:rFonts w:ascii="Calibri" w:hAnsi="Calibri"/>
                <w:sz w:val="20"/>
                <w:szCs w:val="20"/>
              </w:rPr>
              <w:t>-25</w:t>
            </w:r>
            <w:r w:rsidRPr="008C09EB">
              <w:rPr>
                <w:rFonts w:ascii="Calibri" w:hAnsi="Calibri"/>
                <w:sz w:val="20"/>
                <w:szCs w:val="20"/>
              </w:rPr>
              <w:t>mm2.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106936" w:rsidRDefault="008C09EB" w:rsidP="00FE34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1.2.4.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09EB" w:rsidRPr="00106936" w:rsidRDefault="004F0E97" w:rsidP="00FE3403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Ispitivanje el. instalacije, mjerenje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svjetlotehničkih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parametara kvalitete cestovne rasvjete, podešavanje, izdavanje izvješća o mjerenju i puštanje u rad.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106936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106936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106936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3403" w:rsidRPr="008C09EB" w:rsidTr="00797BB4">
        <w:trPr>
          <w:trHeight w:val="51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3" w:rsidRPr="008C09EB" w:rsidRDefault="00FE3403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403" w:rsidRPr="008C09EB" w:rsidRDefault="00FE3403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3403" w:rsidRPr="008C09EB" w:rsidTr="00797BB4">
        <w:trPr>
          <w:trHeight w:val="51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403" w:rsidRPr="008C09EB" w:rsidRDefault="00FE3403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403" w:rsidRPr="008C09EB" w:rsidRDefault="00FE3403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1.3.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09EB" w:rsidRPr="008C09EB" w:rsidRDefault="00106936" w:rsidP="00FE340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PROMETNICA PROFIL 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FE34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FE34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FE34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FE34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1.3.1.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09EB" w:rsidRPr="008C09EB" w:rsidRDefault="008C09EB" w:rsidP="00106936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 xml:space="preserve"> Demontaža postojećih svjetiljki te po potrebi spojnog kabela i ostalog pribora postavljenih na stupove/ </w:t>
            </w:r>
            <w:r w:rsidR="00106936">
              <w:rPr>
                <w:rFonts w:ascii="Calibri" w:hAnsi="Calibri"/>
                <w:sz w:val="20"/>
                <w:szCs w:val="20"/>
              </w:rPr>
              <w:t>nosače / pročelja / ovjesno na sajle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 na visini do 1</w:t>
            </w:r>
            <w:r w:rsidR="00106936">
              <w:rPr>
                <w:rFonts w:ascii="Calibri" w:hAnsi="Calibri"/>
                <w:sz w:val="20"/>
                <w:szCs w:val="20"/>
              </w:rPr>
              <w:t>4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m komplet s odvozom materijala na ovlašteni deponij ili skladište investitora.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7D57A5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C09EB" w:rsidRPr="008C09EB" w:rsidTr="00106936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9EB" w:rsidRPr="008C09EB" w:rsidRDefault="008C09EB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Nabava, isporuka, montaža i spajanje cestovne svjetiljke slijedećih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karateristika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>: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kućište i nosač izrađeni od tlačno lijevanog aluminija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stupanj mehaničke zaštite cjelokupne svjetiljke (optičkog dijela svjetiljke i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predspoja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>) min IP66,  IK10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optika zaštićena ravnim kaljenim staklom debljine min 4mm,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potpuno zasjenjeni izvor, svjetlosno rasipanje prema nebu ULOR = 0%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klasa električne zaštite: kl. II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postavljanje na ovjesnu sajlu, komplet sa svim nosivim i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pričvrsnim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priborom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predspoj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sa automatskom autonomnom regulacijom snage (bez pilot žile) u 2 razine tokom noći model RPA (ukupna ušteda energije cca 30%), s mogućnošću naknadnog preprogramiranja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mogućnost regulacije preko DALI protokola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spajanje pomoću originalnih spojnica IP66 na priključnom kabelu (isporučuju se sa svjetiljkom) bez potrebe za otvaranjem svjetiljke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cosϕ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≥0,9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udarne površine na vjetar: frontalno i bočno 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Scx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0,039 m2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dozvoljena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max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>. težina svjetiljke  11,0 kg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svjetiljka ima izdan važeći ENEC certifikat ili jednakovrijedan</w:t>
            </w:r>
          </w:p>
          <w:p w:rsidR="00106936" w:rsidRPr="008C09EB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tvornica ima izdan važeći certifikat ISO 9001:2008 ili jednakovrijedan</w:t>
            </w:r>
          </w:p>
          <w:p w:rsidR="008C09EB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stavka uključuje svu potrebnu ovjesnu i spojnu opremu (sajlu, opremu za pričvršćivanje na stup/stalak/pročelje itd.)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EB" w:rsidRPr="008C09EB" w:rsidRDefault="008C09EB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9EB" w:rsidRPr="008C09EB" w:rsidRDefault="008C09EB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36" w:rsidRPr="008C09EB" w:rsidRDefault="00106936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Karakteristike izvora svjetlosti (LED modula):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cestovna simetrična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širokosnopna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optika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cut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off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>- klasa G4 (prema HRN EN 13201-Annex A)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realni (iskoristivi) svjetlosni tok svjetiljke s uračunatim gubicima ≥ 7475 lm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svjetlotehnička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efikasno</w:t>
            </w:r>
            <w:r w:rsidR="00267C02">
              <w:rPr>
                <w:rFonts w:ascii="Calibri" w:hAnsi="Calibri"/>
                <w:sz w:val="20"/>
                <w:szCs w:val="20"/>
              </w:rPr>
              <w:t>s</w:t>
            </w:r>
            <w:r w:rsidRPr="00106936">
              <w:rPr>
                <w:rFonts w:ascii="Calibri" w:hAnsi="Calibri"/>
                <w:sz w:val="20"/>
                <w:szCs w:val="20"/>
              </w:rPr>
              <w:t>t svjetiljke ≥  108lm/W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- ukupna snaga svjetiljke (LED modul +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predspoj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>) ≤ 69W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boja svjetlosti ≤ 4000K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uzvrat boje CRI (Ra) ≤ 70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trajnost LED modula i drivera: minimalno 80.000h uz održavanje 80% inicijalnog svjetlosnog toka svih svjetiljki (oznaka L80)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</w:p>
          <w:p w:rsidR="00106936" w:rsidRPr="008C09EB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kao SBP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Theos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Lum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Mini SR 8xLED 40K RPA +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glass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, ili jednakovrijedno.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36" w:rsidRPr="008C09EB" w:rsidRDefault="00106936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Svjetiljka mora zadovoljiti uvjete rasvijetljenosti kolnika za klasu P7 sukladno normi HRN EN 13201-2:2015 i projektiranim vrijednostima sa slijedećim parametrima prometnica: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postavljanje svjetiljaka: Linija desno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širina kolnika [m]: 5,00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visina svjetiljke [m]: 5,00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razmak između svjetiljaka [m]: 50,00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udaljenost od kolnika [m]: +2,50m (svjetiljka se nalazi na sredini prometnice)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br. kolničkih traka: 2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podloga: R3 (q0=0,07)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Nagib svjetiljke [°]: 0</w:t>
            </w:r>
          </w:p>
          <w:p w:rsidR="00106936" w:rsidRPr="00106936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- korekcijski faktor proračuna: 0,8</w:t>
            </w:r>
          </w:p>
          <w:p w:rsidR="00106936" w:rsidRPr="008C09EB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Potrebno je postići srednju razinu rasvijetljenosti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Esr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≥ 10lx, i minimalnu razinu rasvijetljenosti Emin ≥ 0,14lx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10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36" w:rsidRPr="008C09EB" w:rsidRDefault="00106936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6936" w:rsidRDefault="00106936" w:rsidP="00CB3E5E">
            <w:pPr>
              <w:rPr>
                <w:rFonts w:ascii="Calibri" w:hAnsi="Calibri"/>
                <w:sz w:val="20"/>
                <w:szCs w:val="20"/>
              </w:rPr>
            </w:pPr>
            <w:r w:rsidRPr="00797BB4">
              <w:rPr>
                <w:rFonts w:ascii="Calibri" w:hAnsi="Calibri"/>
                <w:sz w:val="20"/>
                <w:szCs w:val="20"/>
              </w:rPr>
              <w:t xml:space="preserve">Nudi se: </w:t>
            </w:r>
          </w:p>
          <w:p w:rsidR="00106936" w:rsidRDefault="00106936" w:rsidP="00CB3E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  <w:p w:rsidR="00106936" w:rsidRDefault="00106936" w:rsidP="00CB3E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  <w:p w:rsidR="00106936" w:rsidRPr="008C09EB" w:rsidRDefault="00106936" w:rsidP="00CB3E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CB3E5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7D57A5" w:rsidP="00CB3E5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6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936" w:rsidRPr="008C09EB" w:rsidRDefault="00106936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1.3</w:t>
            </w:r>
            <w:r w:rsidRPr="008C09EB">
              <w:rPr>
                <w:rFonts w:ascii="Calibri" w:hAnsi="Calibri"/>
                <w:sz w:val="20"/>
                <w:szCs w:val="20"/>
              </w:rPr>
              <w:t>.3.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936" w:rsidRPr="008C09EB" w:rsidRDefault="00106936" w:rsidP="00106936">
            <w:pPr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 xml:space="preserve">Kabel NYY 3x2,5mm2 duljine do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8C09EB">
              <w:rPr>
                <w:rFonts w:ascii="Calibri" w:hAnsi="Calibri"/>
                <w:sz w:val="20"/>
                <w:szCs w:val="20"/>
              </w:rPr>
              <w:t xml:space="preserve">5m za spajanje svjetiljke na zračnu mrežu, komplet s </w:t>
            </w:r>
            <w:proofErr w:type="spellStart"/>
            <w:r w:rsidRPr="008C09EB">
              <w:rPr>
                <w:rFonts w:ascii="Calibri" w:hAnsi="Calibri"/>
                <w:sz w:val="20"/>
                <w:szCs w:val="20"/>
              </w:rPr>
              <w:t>odcjepnom</w:t>
            </w:r>
            <w:proofErr w:type="spellEnd"/>
            <w:r w:rsidRPr="008C09EB">
              <w:rPr>
                <w:rFonts w:ascii="Calibri" w:hAnsi="Calibri"/>
                <w:sz w:val="20"/>
                <w:szCs w:val="20"/>
              </w:rPr>
              <w:t xml:space="preserve"> spojnicom sa</w:t>
            </w:r>
            <w:r>
              <w:rPr>
                <w:rFonts w:ascii="Calibri" w:hAnsi="Calibri"/>
                <w:sz w:val="20"/>
                <w:szCs w:val="20"/>
              </w:rPr>
              <w:t xml:space="preserve"> 2 izvoda na kabelu X00-A 16mm2 te svom potrebnom opremom za ovjes i montažu.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C09EB"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7D57A5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3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936" w:rsidRPr="00106936" w:rsidRDefault="00106936" w:rsidP="008C09E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 1.3.4. 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6936" w:rsidRPr="00106936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 xml:space="preserve">Ispitivanje el. instalacije, mjerenje </w:t>
            </w: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svjetlotehničkih</w:t>
            </w:r>
            <w:proofErr w:type="spellEnd"/>
            <w:r w:rsidRPr="00106936">
              <w:rPr>
                <w:rFonts w:ascii="Calibri" w:hAnsi="Calibri"/>
                <w:sz w:val="20"/>
                <w:szCs w:val="20"/>
              </w:rPr>
              <w:t xml:space="preserve"> parametara kvalitete cestovne rasvjete, podešavanje, izdavanje izvješća o mjerenju i puštanje u rad.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106936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106936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106936" w:rsidRDefault="00106936" w:rsidP="008C09EB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10693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510"/>
        </w:trPr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36" w:rsidRPr="008C09EB" w:rsidRDefault="00106936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UKUPNO: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510"/>
        </w:trPr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36" w:rsidRPr="008C09EB" w:rsidRDefault="00106936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SVEUKUPNO STAVKA 1.: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510"/>
        </w:trPr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36" w:rsidRPr="008C09EB" w:rsidRDefault="00106936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PDV (25%)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6936" w:rsidRPr="008C09EB" w:rsidTr="00797BB4">
        <w:trPr>
          <w:trHeight w:val="510"/>
        </w:trPr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936" w:rsidRPr="008C09EB" w:rsidRDefault="00106936" w:rsidP="00FE340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C09EB">
              <w:rPr>
                <w:rFonts w:ascii="Calibri" w:hAnsi="Calibri"/>
                <w:b/>
                <w:sz w:val="20"/>
                <w:szCs w:val="20"/>
              </w:rPr>
              <w:t>UKUPNO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936" w:rsidRPr="008C09EB" w:rsidRDefault="00106936" w:rsidP="008C09E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A394C" w:rsidRPr="00836083" w:rsidRDefault="008A394C" w:rsidP="007D57A5">
      <w:pPr>
        <w:ind w:left="540" w:right="-180"/>
        <w:jc w:val="center"/>
        <w:rPr>
          <w:b/>
          <w:color w:val="FF0000"/>
        </w:rPr>
      </w:pPr>
    </w:p>
    <w:sectPr w:rsidR="008A394C" w:rsidRPr="00836083" w:rsidSect="00FF45CD">
      <w:footerReference w:type="default" r:id="rId10"/>
      <w:footerReference w:type="first" r:id="rId11"/>
      <w:pgSz w:w="11906" w:h="16838"/>
      <w:pgMar w:top="993" w:right="1417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DC" w:rsidRDefault="00AE46DC" w:rsidP="00E339E3">
      <w:r>
        <w:separator/>
      </w:r>
    </w:p>
  </w:endnote>
  <w:endnote w:type="continuationSeparator" w:id="0">
    <w:p w:rsidR="00AE46DC" w:rsidRDefault="00AE46DC" w:rsidP="00E3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BF" w:rsidRDefault="007407BF" w:rsidP="00C76B4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F45CD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7407BF" w:rsidRDefault="007407BF" w:rsidP="00C76B4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BF" w:rsidRDefault="007407BF">
    <w:pPr>
      <w:pStyle w:val="Podnoje"/>
      <w:jc w:val="right"/>
    </w:pPr>
  </w:p>
  <w:p w:rsidR="007407BF" w:rsidRDefault="007407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DC" w:rsidRDefault="00AE46DC" w:rsidP="00E339E3">
      <w:r>
        <w:separator/>
      </w:r>
    </w:p>
  </w:footnote>
  <w:footnote w:type="continuationSeparator" w:id="0">
    <w:p w:rsidR="00AE46DC" w:rsidRDefault="00AE46DC" w:rsidP="00E3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A66"/>
    <w:multiLevelType w:val="hybridMultilevel"/>
    <w:tmpl w:val="AEEE7B44"/>
    <w:lvl w:ilvl="0" w:tplc="E2D8F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A72"/>
    <w:multiLevelType w:val="hybridMultilevel"/>
    <w:tmpl w:val="085E6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0D0B2411"/>
    <w:multiLevelType w:val="hybridMultilevel"/>
    <w:tmpl w:val="C4F8F910"/>
    <w:lvl w:ilvl="0" w:tplc="FFFFFFFF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220967F6"/>
    <w:multiLevelType w:val="hybridMultilevel"/>
    <w:tmpl w:val="399693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4B3F"/>
    <w:multiLevelType w:val="multilevel"/>
    <w:tmpl w:val="D5F46FE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E356D0"/>
    <w:multiLevelType w:val="hybridMultilevel"/>
    <w:tmpl w:val="449A4424"/>
    <w:lvl w:ilvl="0" w:tplc="9A1E00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3244"/>
    <w:multiLevelType w:val="multilevel"/>
    <w:tmpl w:val="416C46A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00150A"/>
    <w:multiLevelType w:val="hybridMultilevel"/>
    <w:tmpl w:val="96805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269F"/>
    <w:multiLevelType w:val="hybridMultilevel"/>
    <w:tmpl w:val="C756C2C4"/>
    <w:lvl w:ilvl="0" w:tplc="E6B65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8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07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02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86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0E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82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A3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67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797A"/>
    <w:multiLevelType w:val="hybridMultilevel"/>
    <w:tmpl w:val="AD32D63C"/>
    <w:lvl w:ilvl="0" w:tplc="52FCF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0" w15:restartNumberingAfterBreak="0">
    <w:nsid w:val="4C220081"/>
    <w:multiLevelType w:val="hybridMultilevel"/>
    <w:tmpl w:val="53289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B7D75"/>
    <w:multiLevelType w:val="hybridMultilevel"/>
    <w:tmpl w:val="705A9EA0"/>
    <w:lvl w:ilvl="0" w:tplc="4ACE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62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62A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C5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C2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47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04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2E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3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F5A51"/>
    <w:multiLevelType w:val="multilevel"/>
    <w:tmpl w:val="1E16822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094477"/>
    <w:multiLevelType w:val="hybridMultilevel"/>
    <w:tmpl w:val="94D41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C0A7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Arial" w:hAnsi="Arial" w:cs="Arial"/>
        <w:b w:val="0"/>
        <w:szCs w:val="22"/>
        <w:u w:val="none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82753F"/>
    <w:multiLevelType w:val="hybridMultilevel"/>
    <w:tmpl w:val="014C0950"/>
    <w:lvl w:ilvl="0" w:tplc="8BB8A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75026"/>
    <w:multiLevelType w:val="hybridMultilevel"/>
    <w:tmpl w:val="5760747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3"/>
      <w:numFmt w:val="none"/>
      <w:lvlText w:val="9.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7" w15:restartNumberingAfterBreak="0">
    <w:nsid w:val="7E27736E"/>
    <w:multiLevelType w:val="hybridMultilevel"/>
    <w:tmpl w:val="56EE3CDE"/>
    <w:lvl w:ilvl="0" w:tplc="7C483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C5AD7"/>
    <w:multiLevelType w:val="hybridMultilevel"/>
    <w:tmpl w:val="6512F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5"/>
  </w:num>
  <w:num w:numId="5">
    <w:abstractNumId w:val="18"/>
  </w:num>
  <w:num w:numId="6">
    <w:abstractNumId w:val="7"/>
  </w:num>
  <w:num w:numId="7">
    <w:abstractNumId w:val="17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8"/>
  </w:num>
  <w:num w:numId="14">
    <w:abstractNumId w:val="13"/>
  </w:num>
  <w:num w:numId="15">
    <w:abstractNumId w:val="15"/>
  </w:num>
  <w:num w:numId="16">
    <w:abstractNumId w:val="14"/>
  </w:num>
  <w:num w:numId="17">
    <w:abstractNumId w:val="4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D1"/>
    <w:rsid w:val="000029D5"/>
    <w:rsid w:val="00010740"/>
    <w:rsid w:val="00022390"/>
    <w:rsid w:val="00026F69"/>
    <w:rsid w:val="00050763"/>
    <w:rsid w:val="000546B6"/>
    <w:rsid w:val="000602EA"/>
    <w:rsid w:val="00065381"/>
    <w:rsid w:val="00080B16"/>
    <w:rsid w:val="00094BF7"/>
    <w:rsid w:val="000A2DE1"/>
    <w:rsid w:val="000B3078"/>
    <w:rsid w:val="000B730B"/>
    <w:rsid w:val="000C78CE"/>
    <w:rsid w:val="000D28BC"/>
    <w:rsid w:val="000D4A31"/>
    <w:rsid w:val="000E4AC4"/>
    <w:rsid w:val="000E783A"/>
    <w:rsid w:val="001046FD"/>
    <w:rsid w:val="00106936"/>
    <w:rsid w:val="00110546"/>
    <w:rsid w:val="0011081E"/>
    <w:rsid w:val="00111C61"/>
    <w:rsid w:val="00112972"/>
    <w:rsid w:val="0011618B"/>
    <w:rsid w:val="00131306"/>
    <w:rsid w:val="0013487F"/>
    <w:rsid w:val="00161650"/>
    <w:rsid w:val="001735E2"/>
    <w:rsid w:val="001903E3"/>
    <w:rsid w:val="00194243"/>
    <w:rsid w:val="001A0A04"/>
    <w:rsid w:val="001B7397"/>
    <w:rsid w:val="001C5663"/>
    <w:rsid w:val="001C75CC"/>
    <w:rsid w:val="001D006D"/>
    <w:rsid w:val="001F3D99"/>
    <w:rsid w:val="001F516E"/>
    <w:rsid w:val="002042E7"/>
    <w:rsid w:val="00223F1A"/>
    <w:rsid w:val="00225DBB"/>
    <w:rsid w:val="00231865"/>
    <w:rsid w:val="00231BB5"/>
    <w:rsid w:val="00246217"/>
    <w:rsid w:val="00253878"/>
    <w:rsid w:val="00267C02"/>
    <w:rsid w:val="002A1357"/>
    <w:rsid w:val="002B67B6"/>
    <w:rsid w:val="002D3C59"/>
    <w:rsid w:val="002E296E"/>
    <w:rsid w:val="00307EEB"/>
    <w:rsid w:val="00310797"/>
    <w:rsid w:val="003172E9"/>
    <w:rsid w:val="0036040B"/>
    <w:rsid w:val="003725E6"/>
    <w:rsid w:val="0037630A"/>
    <w:rsid w:val="003B4456"/>
    <w:rsid w:val="003C5096"/>
    <w:rsid w:val="003D0C12"/>
    <w:rsid w:val="003E034D"/>
    <w:rsid w:val="00417C4A"/>
    <w:rsid w:val="00432307"/>
    <w:rsid w:val="0044511C"/>
    <w:rsid w:val="00445AEF"/>
    <w:rsid w:val="00447453"/>
    <w:rsid w:val="00470221"/>
    <w:rsid w:val="004B2C32"/>
    <w:rsid w:val="004C1BDA"/>
    <w:rsid w:val="004D2B12"/>
    <w:rsid w:val="004D6437"/>
    <w:rsid w:val="004E27D1"/>
    <w:rsid w:val="004F0E97"/>
    <w:rsid w:val="004F34E0"/>
    <w:rsid w:val="00502FF3"/>
    <w:rsid w:val="005061B9"/>
    <w:rsid w:val="00511EC4"/>
    <w:rsid w:val="00514B17"/>
    <w:rsid w:val="00522D90"/>
    <w:rsid w:val="005538A0"/>
    <w:rsid w:val="00556C5A"/>
    <w:rsid w:val="005645D4"/>
    <w:rsid w:val="0056534F"/>
    <w:rsid w:val="00567D0C"/>
    <w:rsid w:val="005760CD"/>
    <w:rsid w:val="005C757A"/>
    <w:rsid w:val="005D2370"/>
    <w:rsid w:val="005D626A"/>
    <w:rsid w:val="005D7572"/>
    <w:rsid w:val="005E6A6E"/>
    <w:rsid w:val="005F0F28"/>
    <w:rsid w:val="005F323E"/>
    <w:rsid w:val="00632195"/>
    <w:rsid w:val="00635BA2"/>
    <w:rsid w:val="006434ED"/>
    <w:rsid w:val="006B20CC"/>
    <w:rsid w:val="006D1045"/>
    <w:rsid w:val="006D4C71"/>
    <w:rsid w:val="006D4DAE"/>
    <w:rsid w:val="006D4F3D"/>
    <w:rsid w:val="006D6AC9"/>
    <w:rsid w:val="006D7815"/>
    <w:rsid w:val="006D7A07"/>
    <w:rsid w:val="006E66D4"/>
    <w:rsid w:val="007213BE"/>
    <w:rsid w:val="00726429"/>
    <w:rsid w:val="007402C1"/>
    <w:rsid w:val="007407BF"/>
    <w:rsid w:val="00756669"/>
    <w:rsid w:val="00764732"/>
    <w:rsid w:val="0076666E"/>
    <w:rsid w:val="0078435A"/>
    <w:rsid w:val="00790DBD"/>
    <w:rsid w:val="00797BB4"/>
    <w:rsid w:val="007A7E89"/>
    <w:rsid w:val="007B55DE"/>
    <w:rsid w:val="007C05EF"/>
    <w:rsid w:val="007C08BD"/>
    <w:rsid w:val="007C1970"/>
    <w:rsid w:val="007D57A5"/>
    <w:rsid w:val="007F12ED"/>
    <w:rsid w:val="007F2D98"/>
    <w:rsid w:val="00803ECE"/>
    <w:rsid w:val="00812D89"/>
    <w:rsid w:val="008147BE"/>
    <w:rsid w:val="008310AC"/>
    <w:rsid w:val="00834F9B"/>
    <w:rsid w:val="00836083"/>
    <w:rsid w:val="0083748D"/>
    <w:rsid w:val="00853877"/>
    <w:rsid w:val="00856379"/>
    <w:rsid w:val="00867EBA"/>
    <w:rsid w:val="00892C4B"/>
    <w:rsid w:val="00896D97"/>
    <w:rsid w:val="008A394C"/>
    <w:rsid w:val="008C09EB"/>
    <w:rsid w:val="008C5E72"/>
    <w:rsid w:val="008D33B9"/>
    <w:rsid w:val="008D4427"/>
    <w:rsid w:val="008D4FEF"/>
    <w:rsid w:val="008F3A97"/>
    <w:rsid w:val="00902221"/>
    <w:rsid w:val="00911E14"/>
    <w:rsid w:val="009135E2"/>
    <w:rsid w:val="00915FEA"/>
    <w:rsid w:val="009168AB"/>
    <w:rsid w:val="00917490"/>
    <w:rsid w:val="0094758A"/>
    <w:rsid w:val="009527CC"/>
    <w:rsid w:val="00960934"/>
    <w:rsid w:val="0096106D"/>
    <w:rsid w:val="00973DDD"/>
    <w:rsid w:val="00975625"/>
    <w:rsid w:val="009D5C01"/>
    <w:rsid w:val="009E3BF5"/>
    <w:rsid w:val="009E7D3B"/>
    <w:rsid w:val="00A03D84"/>
    <w:rsid w:val="00A06C51"/>
    <w:rsid w:val="00A16133"/>
    <w:rsid w:val="00A5592A"/>
    <w:rsid w:val="00A658A1"/>
    <w:rsid w:val="00A66631"/>
    <w:rsid w:val="00A736A8"/>
    <w:rsid w:val="00A82CF9"/>
    <w:rsid w:val="00AA0DBE"/>
    <w:rsid w:val="00AC42EF"/>
    <w:rsid w:val="00AC4C82"/>
    <w:rsid w:val="00AD6E7C"/>
    <w:rsid w:val="00AE46DC"/>
    <w:rsid w:val="00B05CFE"/>
    <w:rsid w:val="00B05E91"/>
    <w:rsid w:val="00B14DA2"/>
    <w:rsid w:val="00B24DE4"/>
    <w:rsid w:val="00B27ED7"/>
    <w:rsid w:val="00B41F41"/>
    <w:rsid w:val="00B44FAF"/>
    <w:rsid w:val="00B550BE"/>
    <w:rsid w:val="00B86521"/>
    <w:rsid w:val="00B91A23"/>
    <w:rsid w:val="00BC7825"/>
    <w:rsid w:val="00BE464D"/>
    <w:rsid w:val="00BF341D"/>
    <w:rsid w:val="00BF3FE2"/>
    <w:rsid w:val="00BF6B66"/>
    <w:rsid w:val="00C237FA"/>
    <w:rsid w:val="00C330F2"/>
    <w:rsid w:val="00C4328B"/>
    <w:rsid w:val="00C52BB3"/>
    <w:rsid w:val="00C60542"/>
    <w:rsid w:val="00C7337C"/>
    <w:rsid w:val="00C76B41"/>
    <w:rsid w:val="00C8404A"/>
    <w:rsid w:val="00CA18BD"/>
    <w:rsid w:val="00CB3B8A"/>
    <w:rsid w:val="00CB7928"/>
    <w:rsid w:val="00CF6D56"/>
    <w:rsid w:val="00D00E38"/>
    <w:rsid w:val="00D05B97"/>
    <w:rsid w:val="00D17EAE"/>
    <w:rsid w:val="00D2565A"/>
    <w:rsid w:val="00D44F36"/>
    <w:rsid w:val="00D72A8D"/>
    <w:rsid w:val="00D87B1D"/>
    <w:rsid w:val="00D935C4"/>
    <w:rsid w:val="00DA5C3C"/>
    <w:rsid w:val="00DB2577"/>
    <w:rsid w:val="00DB5DF5"/>
    <w:rsid w:val="00DC69DF"/>
    <w:rsid w:val="00DD0AA0"/>
    <w:rsid w:val="00DD7853"/>
    <w:rsid w:val="00DE0040"/>
    <w:rsid w:val="00DE12FD"/>
    <w:rsid w:val="00DF1698"/>
    <w:rsid w:val="00DF4589"/>
    <w:rsid w:val="00E01E90"/>
    <w:rsid w:val="00E052F8"/>
    <w:rsid w:val="00E1354B"/>
    <w:rsid w:val="00E1596F"/>
    <w:rsid w:val="00E330F8"/>
    <w:rsid w:val="00E339E3"/>
    <w:rsid w:val="00E70448"/>
    <w:rsid w:val="00E8416F"/>
    <w:rsid w:val="00EA05A2"/>
    <w:rsid w:val="00ED3CE2"/>
    <w:rsid w:val="00ED6DFB"/>
    <w:rsid w:val="00EE5BAD"/>
    <w:rsid w:val="00EF53E2"/>
    <w:rsid w:val="00F06BCF"/>
    <w:rsid w:val="00F1225D"/>
    <w:rsid w:val="00F17F5B"/>
    <w:rsid w:val="00F23EB7"/>
    <w:rsid w:val="00F373B5"/>
    <w:rsid w:val="00F42867"/>
    <w:rsid w:val="00F62F4C"/>
    <w:rsid w:val="00F62F8E"/>
    <w:rsid w:val="00F672C6"/>
    <w:rsid w:val="00F847FB"/>
    <w:rsid w:val="00F904AF"/>
    <w:rsid w:val="00F93677"/>
    <w:rsid w:val="00FB3A9E"/>
    <w:rsid w:val="00FC61D4"/>
    <w:rsid w:val="00FD436A"/>
    <w:rsid w:val="00FD79C3"/>
    <w:rsid w:val="00FE2A50"/>
    <w:rsid w:val="00FE3403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B64"/>
  <w15:docId w15:val="{76C7379D-6461-45E8-8B7A-E64E02D5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E27D1"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01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4E2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6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E27D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4E27D1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Tijeloteksta">
    <w:name w:val="Body Text"/>
    <w:aliases w:val="  uvlaka 2, uvlaka 3,uvlaka 2,uvlaka 3"/>
    <w:basedOn w:val="Normal"/>
    <w:link w:val="TijelotekstaChar"/>
    <w:rsid w:val="004E27D1"/>
    <w:pPr>
      <w:jc w:val="center"/>
    </w:p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4E27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4E27D1"/>
    <w:pPr>
      <w:spacing w:before="100" w:beforeAutospacing="1" w:after="100" w:afterAutospacing="1"/>
    </w:pPr>
    <w:rPr>
      <w:lang w:val="en-US" w:eastAsia="en-US"/>
    </w:rPr>
  </w:style>
  <w:style w:type="paragraph" w:styleId="Naslov">
    <w:name w:val="Title"/>
    <w:basedOn w:val="Normal"/>
    <w:link w:val="NaslovChar"/>
    <w:uiPriority w:val="99"/>
    <w:qFormat/>
    <w:rsid w:val="004E27D1"/>
    <w:pPr>
      <w:ind w:firstLine="720"/>
      <w:jc w:val="center"/>
    </w:pPr>
    <w:rPr>
      <w:b/>
      <w:bCs/>
      <w:sz w:val="32"/>
      <w:szCs w:val="20"/>
    </w:rPr>
  </w:style>
  <w:style w:type="character" w:customStyle="1" w:styleId="NaslovChar">
    <w:name w:val="Naslov Char"/>
    <w:basedOn w:val="Zadanifontodlomka"/>
    <w:link w:val="Naslov"/>
    <w:uiPriority w:val="99"/>
    <w:rsid w:val="004E27D1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E27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27D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E27D1"/>
  </w:style>
  <w:style w:type="paragraph" w:styleId="Uvuenotijeloteksta">
    <w:name w:val="Body Text Indent"/>
    <w:basedOn w:val="Normal"/>
    <w:link w:val="UvuenotijelotekstaChar"/>
    <w:unhideWhenUsed/>
    <w:rsid w:val="004E27D1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4E27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4E2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917490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01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Zaglavlje">
    <w:name w:val="header"/>
    <w:aliases w:val="Char Char,Char, Char"/>
    <w:basedOn w:val="Normal"/>
    <w:link w:val="ZaglavljeChar"/>
    <w:rsid w:val="00E01E90"/>
    <w:pPr>
      <w:tabs>
        <w:tab w:val="center" w:pos="4703"/>
        <w:tab w:val="right" w:pos="9406"/>
      </w:tabs>
    </w:pPr>
    <w:rPr>
      <w:rFonts w:eastAsia="Calibri"/>
      <w:sz w:val="20"/>
      <w:szCs w:val="20"/>
    </w:rPr>
  </w:style>
  <w:style w:type="character" w:customStyle="1" w:styleId="ZaglavljeChar">
    <w:name w:val="Zaglavlje Char"/>
    <w:aliases w:val="Char Char Char,Char Char1, Char Char"/>
    <w:basedOn w:val="Zadanifontodlomka"/>
    <w:link w:val="Zaglavlje"/>
    <w:rsid w:val="00E01E90"/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6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r-HR"/>
    </w:rPr>
  </w:style>
  <w:style w:type="character" w:styleId="Hiperveza">
    <w:name w:val="Hyperlink"/>
    <w:basedOn w:val="Zadanifontodlomka"/>
    <w:rsid w:val="00F1225D"/>
    <w:rPr>
      <w:color w:val="0000FF"/>
      <w:u w:val="single"/>
    </w:rPr>
  </w:style>
  <w:style w:type="paragraph" w:customStyle="1" w:styleId="BodyTextuvlaka2uvlaka3">
    <w:name w:val="Body Text.uvlaka 2.uvlaka 3"/>
    <w:basedOn w:val="Normal"/>
    <w:uiPriority w:val="99"/>
    <w:rsid w:val="00C52BB3"/>
    <w:pPr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t-9-8">
    <w:name w:val="t-9-8"/>
    <w:basedOn w:val="Normal"/>
    <w:rsid w:val="000B730B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867EBA"/>
    <w:pPr>
      <w:jc w:val="both"/>
    </w:pPr>
    <w:rPr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E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EC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18C5-D2D4-44C2-B44C-37028D7D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2930</Words>
  <Characters>16704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Hosu</dc:creator>
  <cp:lastModifiedBy>Opcina Vuka</cp:lastModifiedBy>
  <cp:revision>6</cp:revision>
  <cp:lastPrinted>2015-05-11T11:51:00Z</cp:lastPrinted>
  <dcterms:created xsi:type="dcterms:W3CDTF">2017-02-27T05:44:00Z</dcterms:created>
  <dcterms:modified xsi:type="dcterms:W3CDTF">2017-02-28T06:31:00Z</dcterms:modified>
</cp:coreProperties>
</file>