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501" w:rsidRDefault="000B19FA" w:rsidP="000B19FA">
      <w:pPr>
        <w:pStyle w:val="Tijeloteksta"/>
        <w:spacing w:before="81"/>
        <w:ind w:right="38"/>
        <w:jc w:val="both"/>
      </w:pPr>
      <w:r>
        <w:t>Na</w:t>
      </w:r>
      <w:r w:rsidR="001352E5">
        <w:t xml:space="preserve"> temelju članka 14. Zakona o proračunu (Narodne novine 87/08, 136/12 i 15/15) i članka 36. Statuta Općine Vuka (Službeni glasnik Općine Vuka 01/14 i 01/18), Općinsko vijeće Općine Vuka na svojoj </w:t>
      </w:r>
      <w:r w:rsidR="00E51574">
        <w:t>20.</w:t>
      </w:r>
      <w:r w:rsidR="001352E5">
        <w:t xml:space="preserve"> </w:t>
      </w:r>
      <w:r w:rsidR="00E51574">
        <w:t xml:space="preserve">sjednici </w:t>
      </w:r>
      <w:r w:rsidR="001352E5">
        <w:t xml:space="preserve">održanoj dana </w:t>
      </w:r>
      <w:r w:rsidR="00E51574">
        <w:t>27. kolovoza 2019</w:t>
      </w:r>
      <w:r w:rsidR="001352E5">
        <w:t>. godine donosi</w:t>
      </w:r>
    </w:p>
    <w:p w:rsidR="00082501" w:rsidRDefault="00082501">
      <w:pPr>
        <w:pStyle w:val="Tijeloteksta"/>
      </w:pPr>
    </w:p>
    <w:p w:rsidR="00082501" w:rsidRDefault="001352E5">
      <w:pPr>
        <w:pStyle w:val="Naslov1"/>
        <w:ind w:left="1825" w:right="1627"/>
      </w:pPr>
      <w:r>
        <w:t>ODLUKU</w:t>
      </w:r>
    </w:p>
    <w:p w:rsidR="00082501" w:rsidRDefault="001352E5">
      <w:pPr>
        <w:spacing w:before="1"/>
        <w:ind w:left="610" w:right="413" w:hanging="3"/>
        <w:jc w:val="center"/>
        <w:rPr>
          <w:b/>
        </w:rPr>
      </w:pPr>
      <w:r>
        <w:rPr>
          <w:b/>
        </w:rPr>
        <w:t>O IZMJENAMA ODLUKE O IZVRŠAVANJU PRORAČUNA OPĆINE VUKA ZA 201</w:t>
      </w:r>
      <w:r w:rsidR="000B19FA">
        <w:rPr>
          <w:b/>
        </w:rPr>
        <w:t>9</w:t>
      </w:r>
      <w:r>
        <w:rPr>
          <w:b/>
        </w:rPr>
        <w:t>. GODINU</w:t>
      </w:r>
    </w:p>
    <w:p w:rsidR="00082501" w:rsidRDefault="00082501">
      <w:pPr>
        <w:pStyle w:val="Tijeloteksta"/>
        <w:spacing w:before="10"/>
        <w:rPr>
          <w:b/>
          <w:sz w:val="21"/>
        </w:rPr>
      </w:pPr>
    </w:p>
    <w:p w:rsidR="00082501" w:rsidRDefault="001352E5" w:rsidP="0042030F">
      <w:pPr>
        <w:pStyle w:val="Tijeloteksta"/>
        <w:jc w:val="center"/>
      </w:pPr>
      <w:r>
        <w:t>Članak 1.</w:t>
      </w:r>
    </w:p>
    <w:p w:rsidR="00082501" w:rsidRDefault="001352E5" w:rsidP="00ED2FD0">
      <w:pPr>
        <w:pStyle w:val="Tijeloteksta"/>
        <w:spacing w:before="2"/>
        <w:ind w:right="40"/>
        <w:jc w:val="both"/>
      </w:pPr>
      <w:r>
        <w:t xml:space="preserve">U Odluci o izvršavanju proračuna Općine Vuka za </w:t>
      </w:r>
      <w:r w:rsidR="000B19FA">
        <w:t>2019.</w:t>
      </w:r>
      <w:r>
        <w:t xml:space="preserve"> godinu, Klasa: </w:t>
      </w:r>
      <w:r w:rsidR="00ED2FD0" w:rsidRPr="00B06B27">
        <w:t>400-08/18-01/02</w:t>
      </w:r>
      <w:r>
        <w:t>, Ur.broj: 2158-06/01-1</w:t>
      </w:r>
      <w:r w:rsidR="00ED2FD0">
        <w:t>8</w:t>
      </w:r>
      <w:r>
        <w:t>-23, od</w:t>
      </w:r>
      <w:r>
        <w:rPr>
          <w:spacing w:val="43"/>
        </w:rPr>
        <w:t xml:space="preserve"> </w:t>
      </w:r>
      <w:r w:rsidR="00ED2FD0">
        <w:t>23.</w:t>
      </w:r>
      <w:r w:rsidR="000B19FA">
        <w:t xml:space="preserve"> </w:t>
      </w:r>
      <w:r>
        <w:t>studenog 201</w:t>
      </w:r>
      <w:r w:rsidR="00ED2FD0">
        <w:t>8</w:t>
      </w:r>
      <w:r>
        <w:t>. godine, članak 21. mijenja se i glasi:</w:t>
      </w:r>
    </w:p>
    <w:p w:rsidR="00082501" w:rsidRDefault="00082501">
      <w:pPr>
        <w:pStyle w:val="Tijeloteksta"/>
        <w:spacing w:before="11"/>
        <w:rPr>
          <w:sz w:val="21"/>
        </w:rPr>
      </w:pPr>
    </w:p>
    <w:p w:rsidR="0042030F" w:rsidRPr="00ED2FD0" w:rsidRDefault="001352E5" w:rsidP="0042030F">
      <w:pPr>
        <w:ind w:right="107"/>
        <w:jc w:val="both"/>
        <w:rPr>
          <w:i/>
        </w:rPr>
      </w:pPr>
      <w:r w:rsidRPr="00ED2FD0">
        <w:rPr>
          <w:i/>
        </w:rPr>
        <w:t>„</w:t>
      </w:r>
      <w:r w:rsidR="0042030F" w:rsidRPr="00ED2FD0">
        <w:rPr>
          <w:i/>
        </w:rPr>
        <w:t xml:space="preserve">Općina se u 2019. godini može zadužiti za kapitalne izdatke sukladno propisima Zakona o proračunu i Zakona o izvršavanju Državnog proračuna za 2019. godinu do svote utvrđene u Računu financiranja Proračuna. Ukupna godišnja obveza jedinica lokalne samouprave može iznositi najviše do 20% ostvarenih prihoda u godini koja prethodi godini u kojoj se zadužuje. U iznosu ukupne godišnje obveze zaduženja uključen je i iznos godišnjeg anuiteta po kreditima te neplaćene obveze iz prethodnih godina. </w:t>
      </w:r>
    </w:p>
    <w:p w:rsidR="0042030F" w:rsidRPr="00ED2FD0" w:rsidRDefault="0042030F" w:rsidP="0042030F">
      <w:pPr>
        <w:ind w:right="107" w:firstLine="708"/>
        <w:jc w:val="both"/>
        <w:rPr>
          <w:i/>
        </w:rPr>
      </w:pPr>
    </w:p>
    <w:p w:rsidR="00082501" w:rsidRPr="00ED2FD0" w:rsidRDefault="0042030F" w:rsidP="00ED2FD0">
      <w:pPr>
        <w:ind w:right="323"/>
        <w:jc w:val="both"/>
        <w:rPr>
          <w:i/>
        </w:rPr>
      </w:pPr>
      <w:r w:rsidRPr="00ED2FD0">
        <w:rPr>
          <w:i/>
        </w:rPr>
        <w:t>Tekuća otplata glavnice duga, iskazana u Računu financiranja Proračuna Općine za 2019. godinu u svoti od 1.020.000,00 kn ima u izvršavanju Proračuna prednost pred svim ostalim izdacima.</w:t>
      </w:r>
    </w:p>
    <w:p w:rsidR="0042030F" w:rsidRPr="00ED2FD0" w:rsidRDefault="0042030F" w:rsidP="0042030F">
      <w:pPr>
        <w:ind w:left="522" w:right="323"/>
        <w:jc w:val="both"/>
        <w:rPr>
          <w:i/>
        </w:rPr>
      </w:pPr>
    </w:p>
    <w:p w:rsidR="00082501" w:rsidRPr="00ED2FD0" w:rsidRDefault="001352E5" w:rsidP="00ED2FD0">
      <w:pPr>
        <w:ind w:right="321"/>
        <w:jc w:val="both"/>
        <w:rPr>
          <w:i/>
        </w:rPr>
      </w:pPr>
      <w:r w:rsidRPr="00ED2FD0">
        <w:rPr>
          <w:i/>
        </w:rPr>
        <w:t>Iznos novog duga iznosi 1.000.000,00 kn za kapitalni projekt „</w:t>
      </w:r>
      <w:r w:rsidR="0042030F" w:rsidRPr="00ED2FD0">
        <w:rPr>
          <w:i/>
        </w:rPr>
        <w:t>Energetska obnova zgrade Općine Vuka“</w:t>
      </w:r>
      <w:r w:rsidRPr="00ED2FD0">
        <w:rPr>
          <w:i/>
        </w:rPr>
        <w:t xml:space="preserve">, putem programa kreditiranja </w:t>
      </w:r>
      <w:r w:rsidR="00075218" w:rsidRPr="00ED2FD0">
        <w:rPr>
          <w:i/>
        </w:rPr>
        <w:t xml:space="preserve">HBOR-a </w:t>
      </w:r>
      <w:r w:rsidRPr="00ED2FD0">
        <w:rPr>
          <w:i/>
        </w:rPr>
        <w:t>EU projekti. Očekivani iznos ukupnog duga na kraju proračunske 201</w:t>
      </w:r>
      <w:r w:rsidR="00075218" w:rsidRPr="00ED2FD0">
        <w:rPr>
          <w:i/>
        </w:rPr>
        <w:t>9</w:t>
      </w:r>
      <w:r w:rsidRPr="00ED2FD0">
        <w:rPr>
          <w:i/>
        </w:rPr>
        <w:t>. godine ostat će po novom zaduženju 1.000.000,00 kn zbog ugovorenog početka otplate kredita u 20</w:t>
      </w:r>
      <w:r w:rsidR="00075218" w:rsidRPr="00ED2FD0">
        <w:rPr>
          <w:i/>
        </w:rPr>
        <w:t>20</w:t>
      </w:r>
      <w:r w:rsidRPr="00ED2FD0">
        <w:rPr>
          <w:i/>
        </w:rPr>
        <w:t xml:space="preserve">. godini, te po starom zaduženju </w:t>
      </w:r>
      <w:r w:rsidR="00ED2FD0" w:rsidRPr="00ED2FD0">
        <w:rPr>
          <w:i/>
        </w:rPr>
        <w:t>300.000,00</w:t>
      </w:r>
      <w:r w:rsidR="00075218" w:rsidRPr="00ED2FD0">
        <w:rPr>
          <w:i/>
        </w:rPr>
        <w:t xml:space="preserve"> </w:t>
      </w:r>
      <w:r w:rsidRPr="00ED2FD0">
        <w:rPr>
          <w:i/>
        </w:rPr>
        <w:t xml:space="preserve">kn, odnosno </w:t>
      </w:r>
      <w:r w:rsidRPr="00ED2FD0">
        <w:rPr>
          <w:i/>
          <w:spacing w:val="-4"/>
        </w:rPr>
        <w:t xml:space="preserve">ukupno </w:t>
      </w:r>
      <w:r w:rsidR="00ED2FD0" w:rsidRPr="00ED2FD0">
        <w:rPr>
          <w:i/>
          <w:spacing w:val="-4"/>
        </w:rPr>
        <w:t>1.300.000,00</w:t>
      </w:r>
      <w:r w:rsidRPr="00ED2FD0">
        <w:rPr>
          <w:i/>
        </w:rPr>
        <w:t xml:space="preserve"> kn.“</w:t>
      </w:r>
    </w:p>
    <w:p w:rsidR="00ED2FD0" w:rsidRPr="00ED2FD0" w:rsidRDefault="00ED2FD0" w:rsidP="00ED2FD0">
      <w:pPr>
        <w:jc w:val="both"/>
        <w:rPr>
          <w:i/>
        </w:rPr>
      </w:pPr>
    </w:p>
    <w:p w:rsidR="00ED2FD0" w:rsidRPr="00ED2FD0" w:rsidRDefault="00ED2FD0" w:rsidP="00ED2FD0">
      <w:pPr>
        <w:jc w:val="both"/>
        <w:rPr>
          <w:i/>
        </w:rPr>
      </w:pPr>
      <w:r w:rsidRPr="00ED2FD0">
        <w:rPr>
          <w:i/>
        </w:rPr>
        <w:t>Jedinica lokalne samouprave može davati jamstva pravnoj osobi u većinskom izravnom ili neizravnom vlasništvu čiji je osnivač za ispunjenje obveza pravne osobe. Dana jamstva uključuju se u opseg zaduženja Općine u skladu sa Zakonom o proračunu.</w:t>
      </w:r>
    </w:p>
    <w:p w:rsidR="00ED2FD0" w:rsidRPr="00ED2FD0" w:rsidRDefault="00ED2FD0" w:rsidP="00ED2FD0">
      <w:pPr>
        <w:jc w:val="both"/>
        <w:rPr>
          <w:i/>
        </w:rPr>
      </w:pPr>
    </w:p>
    <w:p w:rsidR="00ED2FD0" w:rsidRPr="00ED2FD0" w:rsidRDefault="00ED2FD0" w:rsidP="00ED2FD0">
      <w:pPr>
        <w:jc w:val="both"/>
        <w:rPr>
          <w:i/>
        </w:rPr>
      </w:pPr>
      <w:r w:rsidRPr="00ED2FD0">
        <w:rPr>
          <w:i/>
        </w:rPr>
        <w:t>Zahtjev Općini za izdavanje suglasnosti za zaduženje i/ili davanje jamstva podnosi odgovorna osoba pravne osobe ili ustanove putem Jedinstvenog upravnog odjela. Zahtjevu se prilažu obrazloženje kapitalnog projekta, usvojen financijski plan, dokaz o završenom postupku odabira najpovoljnije ponude za nabavu financijskih sredstava, nacrt ugovora ili pismo namjere banke s uvjetima kreditiranja te plan otplate sa svim navedenim troškovima (naknada i kamata), izjavu odgovorne osobe podnositelja zahtjeva da pod materijalnom i krivičnom odgovornošću jamči za ispravnost dokumentacije.</w:t>
      </w:r>
    </w:p>
    <w:p w:rsidR="00ED2FD0" w:rsidRPr="00ED2FD0" w:rsidRDefault="00ED2FD0" w:rsidP="00ED2FD0">
      <w:pPr>
        <w:jc w:val="both"/>
        <w:rPr>
          <w:i/>
        </w:rPr>
      </w:pPr>
    </w:p>
    <w:p w:rsidR="00ED2FD0" w:rsidRPr="00ED2FD0" w:rsidRDefault="00ED2FD0" w:rsidP="00ED2FD0">
      <w:pPr>
        <w:jc w:val="both"/>
        <w:rPr>
          <w:i/>
        </w:rPr>
      </w:pPr>
      <w:r w:rsidRPr="00ED2FD0">
        <w:rPr>
          <w:i/>
        </w:rPr>
        <w:t>Općina će procijeniti rizičnost danog jamstva i osigurati adekvatnu jamstvenu pričuvu u slučaju potrebe.</w:t>
      </w:r>
      <w:r>
        <w:rPr>
          <w:i/>
        </w:rPr>
        <w:t>“</w:t>
      </w:r>
    </w:p>
    <w:p w:rsidR="00ED2FD0" w:rsidRDefault="00ED2FD0" w:rsidP="00ED2FD0">
      <w:pPr>
        <w:jc w:val="both"/>
      </w:pPr>
    </w:p>
    <w:p w:rsidR="00ED2FD0" w:rsidRDefault="00ED2FD0">
      <w:pPr>
        <w:ind w:left="522" w:right="321"/>
        <w:jc w:val="both"/>
        <w:rPr>
          <w:i/>
        </w:rPr>
      </w:pPr>
    </w:p>
    <w:p w:rsidR="000B19FA" w:rsidRDefault="000B19FA">
      <w:pPr>
        <w:pStyle w:val="Tijeloteksta"/>
        <w:spacing w:before="81" w:line="253" w:lineRule="exact"/>
        <w:ind w:left="1905"/>
        <w:jc w:val="both"/>
      </w:pPr>
    </w:p>
    <w:p w:rsidR="00082501" w:rsidRDefault="001352E5" w:rsidP="00ED2FD0">
      <w:pPr>
        <w:pStyle w:val="Tijeloteksta"/>
        <w:spacing w:before="81" w:line="253" w:lineRule="exact"/>
        <w:jc w:val="center"/>
      </w:pPr>
      <w:r>
        <w:t>Članak 2.</w:t>
      </w:r>
    </w:p>
    <w:p w:rsidR="00082501" w:rsidRDefault="001352E5" w:rsidP="00ED2FD0">
      <w:pPr>
        <w:pStyle w:val="Tijeloteksta"/>
        <w:ind w:right="333"/>
        <w:jc w:val="both"/>
      </w:pPr>
      <w:r>
        <w:t>Ova Odluka objaviti će se u Službenom glasniku Općine Vuka a stupa na snagu osmog dana od objave.</w:t>
      </w:r>
    </w:p>
    <w:p w:rsidR="00082501" w:rsidRDefault="00082501">
      <w:pPr>
        <w:pStyle w:val="Tijeloteksta"/>
      </w:pPr>
    </w:p>
    <w:p w:rsidR="000B19FA" w:rsidRDefault="001352E5" w:rsidP="00ED2FD0">
      <w:pPr>
        <w:pStyle w:val="Tijeloteksta"/>
        <w:spacing w:before="1"/>
        <w:ind w:right="1937"/>
      </w:pPr>
      <w:r>
        <w:t xml:space="preserve">KLASA: </w:t>
      </w:r>
      <w:r w:rsidR="00E51574">
        <w:t>400-08/19-01/1</w:t>
      </w:r>
    </w:p>
    <w:p w:rsidR="00082501" w:rsidRDefault="001352E5" w:rsidP="00ED2FD0">
      <w:pPr>
        <w:pStyle w:val="Tijeloteksta"/>
        <w:spacing w:before="1"/>
        <w:ind w:right="1937"/>
      </w:pPr>
      <w:r>
        <w:t xml:space="preserve">URBROJ: </w:t>
      </w:r>
      <w:r w:rsidR="00E51574">
        <w:t>2158/06-01-19-3</w:t>
      </w:r>
    </w:p>
    <w:p w:rsidR="00082501" w:rsidRDefault="001352E5" w:rsidP="00ED2FD0">
      <w:pPr>
        <w:pStyle w:val="Tijeloteksta"/>
      </w:pPr>
      <w:r>
        <w:t xml:space="preserve">U Vuki, </w:t>
      </w:r>
      <w:r w:rsidR="00E51574">
        <w:t>27. kolovoza 2019.</w:t>
      </w:r>
      <w:bookmarkStart w:id="0" w:name="_GoBack"/>
      <w:bookmarkEnd w:id="0"/>
    </w:p>
    <w:p w:rsidR="00082501" w:rsidRDefault="00082501">
      <w:pPr>
        <w:pStyle w:val="Tijeloteksta"/>
      </w:pPr>
    </w:p>
    <w:p w:rsidR="00082501" w:rsidRDefault="000B19FA" w:rsidP="00ED2FD0">
      <w:pPr>
        <w:pStyle w:val="Tijeloteksta"/>
        <w:spacing w:before="1"/>
        <w:ind w:left="4678" w:right="967"/>
        <w:jc w:val="center"/>
      </w:pPr>
      <w:r>
        <w:t>Predsjednik Općinskog vijeća</w:t>
      </w:r>
    </w:p>
    <w:p w:rsidR="000B19FA" w:rsidRDefault="000B19FA" w:rsidP="00ED2FD0">
      <w:pPr>
        <w:pStyle w:val="Tijeloteksta"/>
        <w:spacing w:before="1"/>
        <w:ind w:left="4678" w:right="967"/>
        <w:jc w:val="center"/>
      </w:pPr>
      <w:r>
        <w:t>Stjepan Ribić</w:t>
      </w:r>
    </w:p>
    <w:sectPr w:rsidR="000B19FA">
      <w:headerReference w:type="default" r:id="rId7"/>
      <w:footerReference w:type="default" r:id="rId8"/>
      <w:pgSz w:w="11910" w:h="16850"/>
      <w:pgMar w:top="1260" w:right="1080" w:bottom="420" w:left="1180" w:header="187" w:footer="2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30B" w:rsidRDefault="00F3530B">
      <w:r>
        <w:separator/>
      </w:r>
    </w:p>
  </w:endnote>
  <w:endnote w:type="continuationSeparator" w:id="0">
    <w:p w:rsidR="00F3530B" w:rsidRDefault="00F3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501" w:rsidRDefault="000B19F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75616" behindDoc="1" locked="0" layoutInCell="1" allowOverlap="1">
              <wp:simplePos x="0" y="0"/>
              <wp:positionH relativeFrom="page">
                <wp:posOffset>3648710</wp:posOffset>
              </wp:positionH>
              <wp:positionV relativeFrom="page">
                <wp:posOffset>10410825</wp:posOffset>
              </wp:positionV>
              <wp:extent cx="26289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501" w:rsidRDefault="001352E5">
                          <w:pPr>
                            <w:spacing w:before="13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7.3pt;margin-top:819.75pt;width:20.7pt;height:13.2pt;z-index:-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4jsAIAAK8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" filled="f" stroked="f">
              <v:textbox inset="0,0,0,0">
                <w:txbxContent>
                  <w:p w:rsidR="00082501" w:rsidRDefault="001352E5">
                    <w:pPr>
                      <w:spacing w:before="13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30B" w:rsidRDefault="00F3530B">
      <w:r>
        <w:separator/>
      </w:r>
    </w:p>
  </w:footnote>
  <w:footnote w:type="continuationSeparator" w:id="0">
    <w:p w:rsidR="00F3530B" w:rsidRDefault="00F3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501" w:rsidRDefault="000B19F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74592" behindDoc="1" locked="0" layoutInCell="1" allowOverlap="1">
              <wp:simplePos x="0" y="0"/>
              <wp:positionH relativeFrom="page">
                <wp:posOffset>2654300</wp:posOffset>
              </wp:positionH>
              <wp:positionV relativeFrom="page">
                <wp:posOffset>106045</wp:posOffset>
              </wp:positionV>
              <wp:extent cx="2226945" cy="1987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501" w:rsidRDefault="0008250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pt;margin-top:8.35pt;width:175.35pt;height:15.65pt;z-index:-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49E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" filled="f" stroked="f">
              <v:textbox inset="0,0,0,0">
                <w:txbxContent>
                  <w:p w:rsidR="00082501" w:rsidRDefault="00082501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83F8B"/>
    <w:multiLevelType w:val="hybridMultilevel"/>
    <w:tmpl w:val="FF8651BE"/>
    <w:lvl w:ilvl="0" w:tplc="7996076E">
      <w:start w:val="1"/>
      <w:numFmt w:val="decimal"/>
      <w:lvlText w:val="%1."/>
      <w:lvlJc w:val="left"/>
      <w:pPr>
        <w:ind w:left="958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bs" w:eastAsia="bs" w:bidi="bs"/>
      </w:rPr>
    </w:lvl>
    <w:lvl w:ilvl="1" w:tplc="566025EC">
      <w:numFmt w:val="bullet"/>
      <w:lvlText w:val="•"/>
      <w:lvlJc w:val="left"/>
      <w:pPr>
        <w:ind w:left="1828" w:hanging="360"/>
      </w:pPr>
      <w:rPr>
        <w:rFonts w:hint="default"/>
        <w:lang w:val="bs" w:eastAsia="bs" w:bidi="bs"/>
      </w:rPr>
    </w:lvl>
    <w:lvl w:ilvl="2" w:tplc="209E9152">
      <w:numFmt w:val="bullet"/>
      <w:lvlText w:val="•"/>
      <w:lvlJc w:val="left"/>
      <w:pPr>
        <w:ind w:left="2697" w:hanging="360"/>
      </w:pPr>
      <w:rPr>
        <w:rFonts w:hint="default"/>
        <w:lang w:val="bs" w:eastAsia="bs" w:bidi="bs"/>
      </w:rPr>
    </w:lvl>
    <w:lvl w:ilvl="3" w:tplc="86120592">
      <w:numFmt w:val="bullet"/>
      <w:lvlText w:val="•"/>
      <w:lvlJc w:val="left"/>
      <w:pPr>
        <w:ind w:left="3565" w:hanging="360"/>
      </w:pPr>
      <w:rPr>
        <w:rFonts w:hint="default"/>
        <w:lang w:val="bs" w:eastAsia="bs" w:bidi="bs"/>
      </w:rPr>
    </w:lvl>
    <w:lvl w:ilvl="4" w:tplc="F22C465C">
      <w:numFmt w:val="bullet"/>
      <w:lvlText w:val="•"/>
      <w:lvlJc w:val="left"/>
      <w:pPr>
        <w:ind w:left="4434" w:hanging="360"/>
      </w:pPr>
      <w:rPr>
        <w:rFonts w:hint="default"/>
        <w:lang w:val="bs" w:eastAsia="bs" w:bidi="bs"/>
      </w:rPr>
    </w:lvl>
    <w:lvl w:ilvl="5" w:tplc="CC36BDE4">
      <w:numFmt w:val="bullet"/>
      <w:lvlText w:val="•"/>
      <w:lvlJc w:val="left"/>
      <w:pPr>
        <w:ind w:left="5303" w:hanging="360"/>
      </w:pPr>
      <w:rPr>
        <w:rFonts w:hint="default"/>
        <w:lang w:val="bs" w:eastAsia="bs" w:bidi="bs"/>
      </w:rPr>
    </w:lvl>
    <w:lvl w:ilvl="6" w:tplc="4F700264">
      <w:numFmt w:val="bullet"/>
      <w:lvlText w:val="•"/>
      <w:lvlJc w:val="left"/>
      <w:pPr>
        <w:ind w:left="6171" w:hanging="360"/>
      </w:pPr>
      <w:rPr>
        <w:rFonts w:hint="default"/>
        <w:lang w:val="bs" w:eastAsia="bs" w:bidi="bs"/>
      </w:rPr>
    </w:lvl>
    <w:lvl w:ilvl="7" w:tplc="1BF04ECA">
      <w:numFmt w:val="bullet"/>
      <w:lvlText w:val="•"/>
      <w:lvlJc w:val="left"/>
      <w:pPr>
        <w:ind w:left="7040" w:hanging="360"/>
      </w:pPr>
      <w:rPr>
        <w:rFonts w:hint="default"/>
        <w:lang w:val="bs" w:eastAsia="bs" w:bidi="bs"/>
      </w:rPr>
    </w:lvl>
    <w:lvl w:ilvl="8" w:tplc="0972A4B8">
      <w:numFmt w:val="bullet"/>
      <w:lvlText w:val="•"/>
      <w:lvlJc w:val="left"/>
      <w:pPr>
        <w:ind w:left="7909" w:hanging="360"/>
      </w:pPr>
      <w:rPr>
        <w:rFonts w:hint="default"/>
        <w:lang w:val="bs" w:eastAsia="bs" w:bidi="b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01"/>
    <w:rsid w:val="00075218"/>
    <w:rsid w:val="00082501"/>
    <w:rsid w:val="000B19FA"/>
    <w:rsid w:val="001352E5"/>
    <w:rsid w:val="0042030F"/>
    <w:rsid w:val="00C36827"/>
    <w:rsid w:val="00E51574"/>
    <w:rsid w:val="00ED2FD0"/>
    <w:rsid w:val="00F3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55897"/>
  <w15:docId w15:val="{615968FE-BF30-4BF9-A4B1-7A45F01E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 w:eastAsia="bs" w:bidi="bs"/>
    </w:rPr>
  </w:style>
  <w:style w:type="paragraph" w:styleId="Naslov1">
    <w:name w:val="heading 1"/>
    <w:basedOn w:val="Normal"/>
    <w:uiPriority w:val="9"/>
    <w:qFormat/>
    <w:pPr>
      <w:ind w:left="872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line="273" w:lineRule="exact"/>
      <w:ind w:left="958" w:hanging="361"/>
    </w:pPr>
  </w:style>
  <w:style w:type="paragraph" w:customStyle="1" w:styleId="TableParagraph">
    <w:name w:val="Table Paragraph"/>
    <w:basedOn w:val="Normal"/>
    <w:uiPriority w:val="1"/>
    <w:qFormat/>
    <w:pPr>
      <w:spacing w:before="154"/>
      <w:ind w:left="102"/>
    </w:pPr>
  </w:style>
  <w:style w:type="paragraph" w:styleId="Zaglavlje">
    <w:name w:val="header"/>
    <w:basedOn w:val="Normal"/>
    <w:link w:val="ZaglavljeChar"/>
    <w:uiPriority w:val="99"/>
    <w:unhideWhenUsed/>
    <w:rsid w:val="000B19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19FA"/>
    <w:rPr>
      <w:rFonts w:ascii="Times New Roman" w:eastAsia="Times New Roman" w:hAnsi="Times New Roman" w:cs="Times New Roman"/>
      <w:lang w:val="bs" w:eastAsia="bs" w:bidi="bs"/>
    </w:rPr>
  </w:style>
  <w:style w:type="paragraph" w:styleId="Podnoje">
    <w:name w:val="footer"/>
    <w:basedOn w:val="Normal"/>
    <w:link w:val="PodnojeChar"/>
    <w:uiPriority w:val="99"/>
    <w:unhideWhenUsed/>
    <w:rsid w:val="000B19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19FA"/>
    <w:rPr>
      <w:rFonts w:ascii="Times New Roman" w:eastAsia="Times New Roman" w:hAnsi="Times New Roman" w:cs="Times New Roman"/>
      <w:lang w:val="bs" w:eastAsia="bs" w:bidi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Korisnik</cp:lastModifiedBy>
  <cp:revision>3</cp:revision>
  <dcterms:created xsi:type="dcterms:W3CDTF">2019-08-30T08:43:00Z</dcterms:created>
  <dcterms:modified xsi:type="dcterms:W3CDTF">2019-08-30T08:45:00Z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2019-08-18T00:00:00Z</vt:filetime>
  </property>
</Properties>
</file>