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829"/>
        <w:rPr>
          <w:sz w:val="20"/>
        </w:rPr>
      </w:pPr>
      <w:r>
        <w:rPr>
          <w:sz w:val="20"/>
        </w:rPr>
        <w:drawing>
          <wp:inline distT="0" distB="0" distL="0" distR="0">
            <wp:extent cx="261567" cy="3220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67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</w:tblGrid>
      <w:tr>
        <w:trPr>
          <w:trHeight w:val="234" w:hRule="atLeast"/>
        </w:trPr>
        <w:tc>
          <w:tcPr>
            <w:tcW w:w="2767" w:type="dxa"/>
          </w:tcPr>
          <w:p>
            <w:pPr>
              <w:pStyle w:val="TableParagraph"/>
              <w:spacing w:line="215" w:lineRule="exact" w:before="0"/>
              <w:ind w:left="20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 HRVATSKA</w:t>
            </w:r>
          </w:p>
        </w:tc>
      </w:tr>
      <w:tr>
        <w:trPr>
          <w:trHeight w:val="573" w:hRule="atLeast"/>
        </w:trPr>
        <w:tc>
          <w:tcPr>
            <w:tcW w:w="2767" w:type="dxa"/>
          </w:tcPr>
          <w:p>
            <w:pPr>
              <w:pStyle w:val="TableParagraph"/>
              <w:ind w:left="879" w:right="247" w:hanging="608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OSJEČKO BARANJSKA ŽUPANIJA</w:t>
            </w:r>
          </w:p>
        </w:tc>
      </w:tr>
      <w:tr>
        <w:trPr>
          <w:trHeight w:val="336" w:hRule="atLeast"/>
        </w:trPr>
        <w:tc>
          <w:tcPr>
            <w:tcW w:w="2767" w:type="dxa"/>
          </w:tcPr>
          <w:p>
            <w:pPr>
              <w:pStyle w:val="TableParagraph"/>
              <w:spacing w:line="213" w:lineRule="exact" w:before="103"/>
              <w:ind w:left="61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 VUKA</w:t>
            </w:r>
          </w:p>
        </w:tc>
      </w:tr>
      <w:tr>
        <w:trPr>
          <w:trHeight w:val="224" w:hRule="atLeast"/>
        </w:trPr>
        <w:tc>
          <w:tcPr>
            <w:tcW w:w="2767" w:type="dxa"/>
          </w:tcPr>
          <w:p>
            <w:pPr>
              <w:pStyle w:val="TableParagraph"/>
              <w:spacing w:line="205" w:lineRule="exact" w:before="0"/>
              <w:ind w:left="61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 vijeće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before="90"/>
        <w:ind w:left="100" w:right="423"/>
        <w:jc w:val="both"/>
      </w:pPr>
      <w:r>
        <w:rPr/>
        <w:t>Na temelju članka 74. Zakon o sportu (Narodne novine broj </w:t>
      </w:r>
      <w:hyperlink r:id="rId6">
        <w:r>
          <w:rPr/>
          <w:t>71/06</w:t>
        </w:r>
      </w:hyperlink>
      <w:r>
        <w:rPr/>
        <w:t>, </w:t>
      </w:r>
      <w:hyperlink r:id="rId7">
        <w:r>
          <w:rPr/>
          <w:t>150/08</w:t>
        </w:r>
      </w:hyperlink>
      <w:r>
        <w:rPr/>
        <w:t>, </w:t>
      </w:r>
      <w:hyperlink r:id="rId8">
        <w:r>
          <w:rPr/>
          <w:t>124/10</w:t>
        </w:r>
      </w:hyperlink>
      <w:r>
        <w:rPr/>
        <w:t>, </w:t>
      </w:r>
      <w:hyperlink r:id="rId9">
        <w:r>
          <w:rPr/>
          <w:t>124/11</w:t>
        </w:r>
      </w:hyperlink>
      <w:r>
        <w:rPr/>
        <w:t>, </w:t>
      </w:r>
      <w:hyperlink r:id="rId10">
        <w:r>
          <w:rPr/>
          <w:t>86/12</w:t>
        </w:r>
      </w:hyperlink>
      <w:r>
        <w:rPr/>
        <w:t>, </w:t>
      </w:r>
      <w:hyperlink r:id="rId11">
        <w:r>
          <w:rPr/>
          <w:t>94/13</w:t>
        </w:r>
      </w:hyperlink>
      <w:r>
        <w:rPr/>
        <w:t>, 85/15, 19/16, 98/19), i članka 36. Statuta Općine Vuka (Službeni glasnik Općine Vuka broj 01/14, 01/18, 01/20), Općinsko vijeće Općine Vuka na sjednici održanoj </w:t>
      </w:r>
      <w:r>
        <w:rPr>
          <w:position w:val="-1"/>
        </w:rPr>
        <w:t>28. svibnja 2020. godine donosi</w:t>
      </w:r>
    </w:p>
    <w:p>
      <w:pPr>
        <w:pStyle w:val="BodyText"/>
        <w:rPr>
          <w:sz w:val="28"/>
        </w:rPr>
      </w:pPr>
    </w:p>
    <w:p>
      <w:pPr>
        <w:pStyle w:val="Heading1"/>
        <w:spacing w:line="244" w:lineRule="auto" w:before="198"/>
        <w:ind w:left="2437" w:right="3112" w:firstLine="528"/>
      </w:pPr>
      <w:r>
        <w:rPr/>
        <w:t>I. IZMJENE I DOPUNE PROGRAMA JAVNIH POTREBA U SPORTU ZA 2020. GODINU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0"/>
        <w:ind w:left="4841" w:right="0" w:firstLine="0"/>
        <w:jc w:val="left"/>
        <w:rPr>
          <w:b/>
          <w:sz w:val="24"/>
        </w:rPr>
      </w:pPr>
      <w:r>
        <w:rPr>
          <w:b/>
          <w:sz w:val="24"/>
        </w:rPr>
        <w:t>Članak 1.</w:t>
      </w:r>
    </w:p>
    <w:p>
      <w:pPr>
        <w:pStyle w:val="BodyText"/>
        <w:ind w:left="100" w:right="443"/>
        <w:jc w:val="both"/>
      </w:pPr>
      <w:r>
        <w:rPr/>
        <w:t>Programom javnih potreba u sportu Općine Vuka za 2020. godinu utvrđuju se aktivnosti, poslovi, djelatnosti u sportu od značenja za Općinu Vuku, kao i za njenu promociju na svim razinama suradnje.</w:t>
      </w:r>
    </w:p>
    <w:p>
      <w:pPr>
        <w:pStyle w:val="BodyText"/>
      </w:pPr>
    </w:p>
    <w:p>
      <w:pPr>
        <w:pStyle w:val="BodyText"/>
        <w:spacing w:before="1"/>
        <w:ind w:left="100" w:right="431"/>
        <w:jc w:val="both"/>
      </w:pPr>
      <w:r>
        <w:rPr/>
        <w:t>Programom se posebice utvrđuju potrebe u održavanju igrališta i sportskih terena, te donacija sportskim klubovima</w:t>
      </w:r>
      <w:r>
        <w:rPr>
          <w:spacing w:val="-12"/>
        </w:rPr>
        <w:t> </w:t>
      </w:r>
      <w:r>
        <w:rPr/>
        <w:t>koji</w:t>
      </w:r>
      <w:r>
        <w:rPr>
          <w:spacing w:val="-10"/>
        </w:rPr>
        <w:t> </w:t>
      </w:r>
      <w:r>
        <w:rPr/>
        <w:t>djeluju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području</w:t>
      </w:r>
      <w:r>
        <w:rPr>
          <w:spacing w:val="-11"/>
        </w:rPr>
        <w:t> </w:t>
      </w:r>
      <w:r>
        <w:rPr/>
        <w:t>Općine</w:t>
      </w:r>
      <w:r>
        <w:rPr>
          <w:spacing w:val="-13"/>
        </w:rPr>
        <w:t> </w:t>
      </w:r>
      <w:r>
        <w:rPr/>
        <w:t>Vuka,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svojim</w:t>
      </w:r>
      <w:r>
        <w:rPr>
          <w:spacing w:val="-10"/>
        </w:rPr>
        <w:t> </w:t>
      </w:r>
      <w:r>
        <w:rPr/>
        <w:t>radom</w:t>
      </w:r>
      <w:r>
        <w:rPr>
          <w:spacing w:val="-10"/>
        </w:rPr>
        <w:t> </w:t>
      </w:r>
      <w:r>
        <w:rPr/>
        <w:t>i</w:t>
      </w:r>
      <w:r>
        <w:rPr>
          <w:spacing w:val="-14"/>
        </w:rPr>
        <w:t> </w:t>
      </w:r>
      <w:r>
        <w:rPr/>
        <w:t>aktivnostima</w:t>
      </w:r>
      <w:r>
        <w:rPr>
          <w:spacing w:val="-9"/>
        </w:rPr>
        <w:t> </w:t>
      </w:r>
      <w:r>
        <w:rPr/>
        <w:t>pridonose</w:t>
      </w:r>
      <w:r>
        <w:rPr>
          <w:spacing w:val="-10"/>
        </w:rPr>
        <w:t> </w:t>
      </w:r>
      <w:r>
        <w:rPr/>
        <w:t>sportskom</w:t>
      </w:r>
      <w:r>
        <w:rPr>
          <w:spacing w:val="-9"/>
        </w:rPr>
        <w:t> </w:t>
      </w:r>
      <w:r>
        <w:rPr/>
        <w:t>razvoju općine.</w:t>
      </w:r>
    </w:p>
    <w:p>
      <w:pPr>
        <w:pStyle w:val="BodyText"/>
      </w:pPr>
    </w:p>
    <w:p>
      <w:pPr>
        <w:pStyle w:val="BodyText"/>
        <w:ind w:left="100" w:right="430"/>
        <w:jc w:val="both"/>
      </w:pPr>
      <w:r>
        <w:rPr/>
        <w:t>U</w:t>
      </w:r>
      <w:r>
        <w:rPr>
          <w:spacing w:val="-13"/>
        </w:rPr>
        <w:t> </w:t>
      </w:r>
      <w:r>
        <w:rPr/>
        <w:t>2020.</w:t>
      </w:r>
      <w:r>
        <w:rPr>
          <w:spacing w:val="-8"/>
        </w:rPr>
        <w:t> </w:t>
      </w:r>
      <w:r>
        <w:rPr/>
        <w:t>godini</w:t>
      </w:r>
      <w:r>
        <w:rPr>
          <w:spacing w:val="-11"/>
        </w:rPr>
        <w:t> </w:t>
      </w:r>
      <w:r>
        <w:rPr/>
        <w:t>planirana</w:t>
      </w:r>
      <w:r>
        <w:rPr>
          <w:spacing w:val="-9"/>
        </w:rPr>
        <w:t> </w:t>
      </w:r>
      <w:r>
        <w:rPr/>
        <w:t>su</w:t>
      </w:r>
      <w:r>
        <w:rPr>
          <w:spacing w:val="-12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u</w:t>
      </w:r>
      <w:r>
        <w:rPr>
          <w:spacing w:val="-9"/>
        </w:rPr>
        <w:t> </w:t>
      </w:r>
      <w:r>
        <w:rPr/>
        <w:t>iznosu</w:t>
      </w:r>
      <w:r>
        <w:rPr>
          <w:spacing w:val="-12"/>
        </w:rPr>
        <w:t> </w:t>
      </w:r>
      <w:r>
        <w:rPr/>
        <w:t>od</w:t>
      </w:r>
      <w:r>
        <w:rPr>
          <w:spacing w:val="-8"/>
        </w:rPr>
        <w:t> </w:t>
      </w:r>
      <w:r>
        <w:rPr/>
        <w:t>450.000,00</w:t>
      </w:r>
      <w:r>
        <w:rPr>
          <w:spacing w:val="-8"/>
        </w:rPr>
        <w:t> </w:t>
      </w:r>
      <w:r>
        <w:rPr/>
        <w:t>kn</w:t>
      </w:r>
      <w:r>
        <w:rPr>
          <w:spacing w:val="-8"/>
        </w:rPr>
        <w:t> </w:t>
      </w:r>
      <w:r>
        <w:rPr/>
        <w:t>za</w:t>
      </w:r>
      <w:r>
        <w:rPr>
          <w:spacing w:val="-11"/>
        </w:rPr>
        <w:t> </w:t>
      </w:r>
      <w:r>
        <w:rPr/>
        <w:t>izgradnju</w:t>
      </w:r>
      <w:r>
        <w:rPr>
          <w:spacing w:val="-11"/>
        </w:rPr>
        <w:t> </w:t>
      </w:r>
      <w:r>
        <w:rPr/>
        <w:t>sportsko</w:t>
      </w:r>
      <w:r>
        <w:rPr>
          <w:spacing w:val="-11"/>
        </w:rPr>
        <w:t> </w:t>
      </w:r>
      <w:r>
        <w:rPr/>
        <w:t>rekreacijske</w:t>
      </w:r>
      <w:r>
        <w:rPr>
          <w:spacing w:val="-9"/>
        </w:rPr>
        <w:t> </w:t>
      </w:r>
      <w:r>
        <w:rPr/>
        <w:t>zone.</w:t>
      </w:r>
      <w:r>
        <w:rPr>
          <w:spacing w:val="-7"/>
        </w:rPr>
        <w:t> </w:t>
      </w:r>
      <w:r>
        <w:rPr/>
        <w:t>Iznos se odnosi na izvedbene radove, odnosno izgradnju teniskog terena. Cilj izgradnje sportsko rekreacijske zone jest stvaranje prostora za zajedničko druženje kroz sport i rekreaciju, svih stanovnika</w:t>
      </w:r>
      <w:r>
        <w:rPr>
          <w:spacing w:val="-5"/>
        </w:rPr>
        <w:t> </w:t>
      </w:r>
      <w:r>
        <w:rPr/>
        <w:t>Općine.</w:t>
      </w:r>
    </w:p>
    <w:p>
      <w:pPr>
        <w:pStyle w:val="BodyText"/>
      </w:pPr>
    </w:p>
    <w:p>
      <w:pPr>
        <w:pStyle w:val="BodyText"/>
        <w:ind w:left="100" w:right="428"/>
        <w:jc w:val="both"/>
      </w:pPr>
      <w:r>
        <w:rPr/>
        <w:t>Za održavanje igrališta i sportskih terena u 2020. godini planirana su ukupna sredstva u iznosu od 60.000,00 kn.</w:t>
      </w:r>
      <w:r>
        <w:rPr>
          <w:spacing w:val="-15"/>
        </w:rPr>
        <w:t> </w:t>
      </w:r>
      <w:r>
        <w:rPr/>
        <w:t>Na</w:t>
      </w:r>
      <w:r>
        <w:rPr>
          <w:spacing w:val="-13"/>
        </w:rPr>
        <w:t> </w:t>
      </w:r>
      <w:r>
        <w:rPr/>
        <w:t>području</w:t>
      </w:r>
      <w:r>
        <w:rPr>
          <w:spacing w:val="-18"/>
        </w:rPr>
        <w:t> </w:t>
      </w:r>
      <w:r>
        <w:rPr/>
        <w:t>općine</w:t>
      </w:r>
      <w:r>
        <w:rPr>
          <w:spacing w:val="-13"/>
        </w:rPr>
        <w:t> </w:t>
      </w:r>
      <w:r>
        <w:rPr/>
        <w:t>održavaju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dječja</w:t>
      </w:r>
      <w:r>
        <w:rPr>
          <w:spacing w:val="-17"/>
        </w:rPr>
        <w:t> </w:t>
      </w:r>
      <w:r>
        <w:rPr/>
        <w:t>igrališta,</w:t>
      </w:r>
      <w:r>
        <w:rPr>
          <w:spacing w:val="-17"/>
        </w:rPr>
        <w:t> </w:t>
      </w:r>
      <w:r>
        <w:rPr/>
        <w:t>te</w:t>
      </w:r>
      <w:r>
        <w:rPr>
          <w:spacing w:val="-17"/>
        </w:rPr>
        <w:t> </w:t>
      </w:r>
      <w:r>
        <w:rPr/>
        <w:t>igrališta</w:t>
      </w:r>
      <w:r>
        <w:rPr>
          <w:spacing w:val="-16"/>
        </w:rPr>
        <w:t> </w:t>
      </w:r>
      <w:r>
        <w:rPr/>
        <w:t>za</w:t>
      </w:r>
      <w:r>
        <w:rPr>
          <w:spacing w:val="-17"/>
        </w:rPr>
        <w:t> </w:t>
      </w:r>
      <w:r>
        <w:rPr/>
        <w:t>sport</w:t>
      </w:r>
      <w:r>
        <w:rPr>
          <w:spacing w:val="-17"/>
        </w:rPr>
        <w:t> </w:t>
      </w:r>
      <w:r>
        <w:rPr/>
        <w:t>(rukometno,</w:t>
      </w:r>
      <w:r>
        <w:rPr>
          <w:spacing w:val="-14"/>
        </w:rPr>
        <w:t> </w:t>
      </w:r>
      <w:r>
        <w:rPr/>
        <w:t>košarkaško,</w:t>
      </w:r>
      <w:r>
        <w:rPr>
          <w:spacing w:val="-14"/>
        </w:rPr>
        <w:t> </w:t>
      </w:r>
      <w:r>
        <w:rPr/>
        <w:t>odbojkaško), čime se osigurava njihova</w:t>
      </w:r>
      <w:r>
        <w:rPr>
          <w:spacing w:val="3"/>
        </w:rPr>
        <w:t> </w:t>
      </w:r>
      <w:r>
        <w:rPr/>
        <w:t>funkcionalnost.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230" w:lineRule="auto"/>
        <w:ind w:left="100" w:right="772"/>
      </w:pPr>
      <w:r>
        <w:rPr/>
        <w:t>Planom 2020. godine planirana su sredstva za opremanje igrališta u iznosu od 60.000,00 kn. Navedena se sredstva planiraju utrošiti na opremanje jednog dječjeg igrališta na području Općine.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01" w:val="left" w:leader="none"/>
        </w:tabs>
        <w:spacing w:line="225" w:lineRule="auto" w:before="0" w:after="0"/>
        <w:ind w:left="100" w:right="906" w:firstLine="0"/>
        <w:jc w:val="left"/>
        <w:rPr>
          <w:sz w:val="24"/>
        </w:rPr>
      </w:pPr>
      <w:r>
        <w:rPr>
          <w:sz w:val="24"/>
        </w:rPr>
        <w:t>Izmjenama i dopuna Proračuna za 2020. godinu predviđena su sredstava za postavljanje vježbališta </w:t>
      </w:r>
      <w:r>
        <w:rPr>
          <w:spacing w:val="-3"/>
          <w:sz w:val="24"/>
        </w:rPr>
        <w:t>na </w:t>
      </w:r>
      <w:r>
        <w:rPr>
          <w:sz w:val="24"/>
        </w:rPr>
        <w:t>otvorenom, ukupne vrijednosti 245.000,00</w:t>
      </w:r>
      <w:r>
        <w:rPr>
          <w:spacing w:val="-5"/>
          <w:sz w:val="24"/>
        </w:rPr>
        <w:t> </w:t>
      </w:r>
      <w:r>
        <w:rPr>
          <w:sz w:val="24"/>
        </w:rPr>
        <w:t>kn.</w:t>
      </w:r>
    </w:p>
    <w:p>
      <w:pPr>
        <w:pStyle w:val="BodyText"/>
        <w:spacing w:before="4"/>
      </w:pPr>
    </w:p>
    <w:p>
      <w:pPr>
        <w:pStyle w:val="Heading1"/>
        <w:ind w:left="4841"/>
      </w:pPr>
      <w:r>
        <w:rPr/>
        <w:t>Članak 2.</w:t>
      </w:r>
    </w:p>
    <w:p>
      <w:pPr>
        <w:pStyle w:val="BodyText"/>
        <w:ind w:left="100" w:right="679"/>
      </w:pPr>
      <w:r>
        <w:rPr/>
        <w:t>Planirana sredstva za provedbu Programa javnih potreba u sportu iz Općinskog proračuna za 2020. godinu iznose kako slijedi:</w:t>
      </w:r>
    </w:p>
    <w:p>
      <w:pPr>
        <w:spacing w:after="0"/>
        <w:sectPr>
          <w:type w:val="continuous"/>
          <w:pgSz w:w="11920" w:h="16840"/>
          <w:pgMar w:top="1340" w:bottom="280" w:left="620" w:right="283"/>
        </w:sectPr>
      </w:pPr>
    </w:p>
    <w:p>
      <w:pPr>
        <w:spacing w:before="81"/>
        <w:ind w:left="127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588657</wp:posOffset>
            </wp:positionH>
            <wp:positionV relativeFrom="paragraph">
              <wp:posOffset>65568</wp:posOffset>
            </wp:positionV>
            <wp:extent cx="524205" cy="6652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5" cy="6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>
      <w:pPr>
        <w:spacing w:before="50"/>
        <w:ind w:left="127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>
      <w:pPr>
        <w:spacing w:before="53"/>
        <w:ind w:left="1273" w:right="0" w:firstLine="0"/>
        <w:jc w:val="left"/>
        <w:rPr>
          <w:rFonts w:ascii="Arial" w:hAnsi="Arial"/>
          <w:b/>
          <w:sz w:val="22"/>
        </w:rPr>
      </w:pPr>
      <w:r>
        <w:rPr/>
        <w:pict>
          <v:rect style="position:absolute;margin-left:93.834pt;margin-top:18.707701pt;width:202.12pt;height:.1201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 w:hAnsi="Arial"/>
          <w:b/>
          <w:sz w:val="22"/>
        </w:rPr>
        <w:t>OPĆINA VUKA</w:t>
      </w:r>
    </w:p>
    <w:p>
      <w:pPr>
        <w:spacing w:before="36"/>
        <w:ind w:left="12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2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402"/>
        <w:gridCol w:w="4051"/>
        <w:gridCol w:w="1811"/>
        <w:gridCol w:w="1809"/>
        <w:gridCol w:w="1842"/>
      </w:tblGrid>
      <w:tr>
        <w:trPr>
          <w:trHeight w:val="828" w:hRule="atLeast"/>
        </w:trPr>
        <w:tc>
          <w:tcPr>
            <w:tcW w:w="10653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4"/>
              <w:ind w:left="64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IZMJENE I DOPUNE PRORAČUNA OPĆINE VUKA ZA 2020. GODINU</w:t>
            </w:r>
          </w:p>
          <w:p>
            <w:pPr>
              <w:pStyle w:val="TableParagraph"/>
              <w:spacing w:before="75"/>
              <w:ind w:left="3005" w:right="306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PROGRAM RAZVOJA SPORTA I</w:t>
            </w:r>
            <w:r>
              <w:rPr>
                <w:rFonts w:ascii="Times New Roman"/>
                <w:spacing w:val="-5"/>
                <w:sz w:val="22"/>
              </w:rPr>
              <w:t> </w:t>
            </w:r>
            <w:r>
              <w:rPr>
                <w:rFonts w:ascii="Times New Roman"/>
                <w:sz w:val="22"/>
              </w:rPr>
              <w:t>REKREACIJE</w:t>
            </w:r>
          </w:p>
        </w:tc>
      </w:tr>
      <w:tr>
        <w:trPr>
          <w:trHeight w:val="835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0"/>
              <w:ind w:left="233" w:right="20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234" w:right="20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8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0"/>
              <w:ind w:left="1820" w:right="17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203" w:right="23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203" w:right="16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>
            <w:pPr>
              <w:pStyle w:val="TableParagraph"/>
              <w:spacing w:before="93"/>
              <w:ind w:left="2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396" w:right="39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5" w:right="39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16" w:right="61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75" w:right="61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>
            <w:pPr>
              <w:pStyle w:val="TableParagraph"/>
              <w:spacing w:before="88"/>
              <w:ind w:left="2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179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160.000,00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60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45.000,00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205.000,00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32329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303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Ostale usluge tekućeg i investicijskog održavanja</w:t>
            </w:r>
          </w:p>
          <w:p>
            <w:pPr>
              <w:pStyle w:val="TableParagraph"/>
              <w:spacing w:line="188" w:lineRule="exact" w:before="91"/>
              <w:ind w:left="98"/>
              <w:rPr>
                <w:sz w:val="16"/>
              </w:rPr>
            </w:pPr>
            <w:r>
              <w:rPr>
                <w:sz w:val="16"/>
              </w:rPr>
              <w:t>ODRŽAVANJE IGRALIŠTA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</w:tr>
      <w:tr>
        <w:trPr>
          <w:trHeight w:val="326" w:hRule="atLeast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38115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271</w:t>
            </w:r>
          </w:p>
        </w:tc>
        <w:tc>
          <w:tcPr>
            <w:tcW w:w="405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rPr>
                <w:sz w:val="16"/>
              </w:rPr>
            </w:pPr>
            <w:r>
              <w:rPr>
                <w:sz w:val="16"/>
              </w:rPr>
              <w:t>Tekuće donacije sportskim društvima</w:t>
            </w:r>
          </w:p>
        </w:tc>
        <w:tc>
          <w:tcPr>
            <w:tcW w:w="18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22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38215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231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rPr>
                <w:sz w:val="16"/>
              </w:rPr>
            </w:pPr>
            <w:r>
              <w:rPr>
                <w:sz w:val="16"/>
              </w:rPr>
              <w:t>Kapitalne donacije sportskim društvima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490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502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line="182" w:lineRule="exact" w:before="91"/>
              <w:ind w:left="98"/>
              <w:rPr>
                <w:sz w:val="16"/>
              </w:rPr>
            </w:pPr>
            <w:r>
              <w:rPr>
                <w:sz w:val="16"/>
              </w:rPr>
              <w:t>VJEŽBALIŠTE NA OTVORENOM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</w:tr>
      <w:tr>
        <w:trPr>
          <w:trHeight w:val="185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/>
              <w:ind w:left="364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/>
              <w:ind w:left="89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/>
              <w:ind w:right="73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510.000,00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62" w:lineRule="exact"/>
              <w:ind w:right="6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200.000,00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62" w:lineRule="exact"/>
              <w:ind w:right="6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710.000,00</w:t>
            </w:r>
          </w:p>
        </w:tc>
      </w:tr>
      <w:tr>
        <w:trPr>
          <w:trHeight w:val="554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42145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rPr>
                <w:sz w:val="16"/>
              </w:rPr>
            </w:pPr>
            <w:r>
              <w:rPr>
                <w:sz w:val="16"/>
              </w:rPr>
              <w:t>Sportski i rekreacijski tereni</w:t>
            </w:r>
          </w:p>
          <w:p>
            <w:pPr>
              <w:pStyle w:val="TableParagraph"/>
              <w:spacing w:line="187" w:lineRule="exact" w:before="144"/>
              <w:ind w:left="419"/>
              <w:rPr>
                <w:i/>
                <w:sz w:val="17"/>
              </w:rPr>
            </w:pPr>
            <w:r>
              <w:rPr>
                <w:sz w:val="16"/>
              </w:rPr>
              <w:t>2 </w:t>
            </w:r>
            <w:r>
              <w:rPr>
                <w:i/>
                <w:sz w:val="17"/>
              </w:rPr>
              <w:t>OPREMANJE IGRALIŠTA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012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  <w:p>
            <w:pPr>
              <w:pStyle w:val="TableParagraph"/>
              <w:spacing w:line="187" w:lineRule="exact" w:before="144"/>
              <w:ind w:left="1012"/>
              <w:rPr>
                <w:i/>
                <w:sz w:val="17"/>
              </w:rPr>
            </w:pPr>
            <w:r>
              <w:rPr>
                <w:i/>
                <w:sz w:val="17"/>
              </w:rPr>
              <w:t>60.000,00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87" w:lineRule="exact" w:before="144"/>
              <w:ind w:left="1428"/>
              <w:rPr>
                <w:i/>
                <w:sz w:val="17"/>
              </w:rPr>
            </w:pPr>
            <w:r>
              <w:rPr>
                <w:i/>
                <w:sz w:val="17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left="1052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  <w:p>
            <w:pPr>
              <w:pStyle w:val="TableParagraph"/>
              <w:spacing w:line="187" w:lineRule="exact" w:before="144"/>
              <w:ind w:left="1052"/>
              <w:rPr>
                <w:i/>
                <w:sz w:val="17"/>
              </w:rPr>
            </w:pPr>
            <w:r>
              <w:rPr>
                <w:i/>
                <w:sz w:val="17"/>
              </w:rPr>
              <w:t>60.000,00</w:t>
            </w:r>
          </w:p>
        </w:tc>
      </w:tr>
      <w:tr>
        <w:trPr>
          <w:trHeight w:val="559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42145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402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rPr>
                <w:sz w:val="16"/>
              </w:rPr>
            </w:pPr>
            <w:r>
              <w:rPr>
                <w:sz w:val="16"/>
              </w:rPr>
              <w:t>Sportski i rekreacijski tereni</w:t>
            </w:r>
          </w:p>
          <w:p>
            <w:pPr>
              <w:pStyle w:val="TableParagraph"/>
              <w:spacing w:line="197" w:lineRule="exact" w:before="144"/>
              <w:ind w:left="419"/>
              <w:rPr>
                <w:i/>
                <w:sz w:val="17"/>
              </w:rPr>
            </w:pPr>
            <w:r>
              <w:rPr>
                <w:sz w:val="16"/>
              </w:rPr>
              <w:t>2 </w:t>
            </w:r>
            <w:r>
              <w:rPr>
                <w:i/>
                <w:sz w:val="17"/>
              </w:rPr>
              <w:t>RADOVI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22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  <w:p>
            <w:pPr>
              <w:pStyle w:val="TableParagraph"/>
              <w:spacing w:line="197" w:lineRule="exact" w:before="144"/>
              <w:ind w:left="922"/>
              <w:rPr>
                <w:i/>
                <w:sz w:val="17"/>
              </w:rPr>
            </w:pPr>
            <w:r>
              <w:rPr>
                <w:i/>
                <w:sz w:val="17"/>
              </w:rPr>
              <w:t>450.000,00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428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line="197" w:lineRule="exact" w:before="144"/>
              <w:ind w:left="1428"/>
              <w:rPr>
                <w:i/>
                <w:sz w:val="17"/>
              </w:rPr>
            </w:pPr>
            <w:r>
              <w:rPr>
                <w:i/>
                <w:sz w:val="17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left="962"/>
              <w:rPr>
                <w:sz w:val="16"/>
              </w:rPr>
            </w:pPr>
            <w:r>
              <w:rPr>
                <w:sz w:val="16"/>
              </w:rPr>
              <w:t>450.000,00</w:t>
            </w:r>
          </w:p>
          <w:p>
            <w:pPr>
              <w:pStyle w:val="TableParagraph"/>
              <w:spacing w:line="197" w:lineRule="exact" w:before="144"/>
              <w:ind w:left="962"/>
              <w:rPr>
                <w:i/>
                <w:sz w:val="17"/>
              </w:rPr>
            </w:pPr>
            <w:r>
              <w:rPr>
                <w:i/>
                <w:sz w:val="17"/>
              </w:rPr>
              <w:t>450.000,00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42273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83" w:right="43"/>
              <w:jc w:val="center"/>
              <w:rPr>
                <w:sz w:val="14"/>
              </w:rPr>
            </w:pPr>
            <w:r>
              <w:rPr>
                <w:sz w:val="14"/>
              </w:rPr>
              <w:t>502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1"/>
              <w:rPr>
                <w:sz w:val="16"/>
              </w:rPr>
            </w:pPr>
            <w:r>
              <w:rPr>
                <w:sz w:val="16"/>
              </w:rPr>
              <w:t>Oprema</w:t>
            </w:r>
          </w:p>
          <w:p>
            <w:pPr>
              <w:pStyle w:val="TableParagraph"/>
              <w:spacing w:line="183" w:lineRule="exact" w:before="91"/>
              <w:ind w:left="98"/>
              <w:rPr>
                <w:sz w:val="16"/>
              </w:rPr>
            </w:pPr>
            <w:r>
              <w:rPr>
                <w:sz w:val="16"/>
              </w:rPr>
              <w:t>VJEŽBALIŠTE NA OTVORENOM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429" w:hRule="atLeast"/>
        </w:trPr>
        <w:tc>
          <w:tcPr>
            <w:tcW w:w="5191" w:type="dxa"/>
            <w:gridSpan w:val="3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69"/>
              <w:ind w:left="12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7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670.000,00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1"/>
              <w:ind w:right="6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245.000,00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1"/>
              <w:ind w:right="6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915.000,00</w:t>
            </w:r>
          </w:p>
        </w:tc>
      </w:tr>
    </w:tbl>
    <w:p>
      <w:pPr>
        <w:spacing w:after="0"/>
        <w:jc w:val="right"/>
        <w:rPr>
          <w:rFonts w:ascii="Times New Roman"/>
          <w:sz w:val="24"/>
        </w:rPr>
        <w:sectPr>
          <w:pgSz w:w="11910" w:h="16850"/>
          <w:pgMar w:top="1080" w:bottom="280" w:left="620" w:right="280"/>
        </w:sectPr>
      </w:pPr>
    </w:p>
    <w:p>
      <w:pPr>
        <w:pStyle w:val="Heading1"/>
        <w:spacing w:before="76"/>
      </w:pPr>
      <w:r>
        <w:rPr/>
        <w:t>Članak 3.</w:t>
      </w:r>
    </w:p>
    <w:p>
      <w:pPr>
        <w:pStyle w:val="BodyText"/>
        <w:spacing w:before="160"/>
        <w:ind w:left="796" w:right="1126"/>
        <w:jc w:val="both"/>
      </w:pPr>
      <w:r>
        <w:rPr/>
        <w:t>Doznaka sredstava udrugama provoditi će se temeljem objavljenih natječaja, putem mrežnih stranica</w:t>
      </w:r>
      <w:r>
        <w:rPr>
          <w:spacing w:val="-9"/>
        </w:rPr>
        <w:t> </w:t>
      </w:r>
      <w:r>
        <w:rPr/>
        <w:t>Općine.</w:t>
      </w:r>
      <w:r>
        <w:rPr>
          <w:spacing w:val="-1"/>
        </w:rPr>
        <w:t> </w:t>
      </w:r>
      <w:r>
        <w:rPr/>
        <w:t>Utrošak</w:t>
      </w:r>
      <w:r>
        <w:rPr>
          <w:spacing w:val="-6"/>
        </w:rPr>
        <w:t> </w:t>
      </w:r>
      <w:r>
        <w:rPr/>
        <w:t>doznačenih</w:t>
      </w:r>
      <w:r>
        <w:rPr>
          <w:spacing w:val="-5"/>
        </w:rPr>
        <w:t> </w:t>
      </w:r>
      <w:r>
        <w:rPr/>
        <w:t>sredstava</w:t>
      </w:r>
      <w:r>
        <w:rPr>
          <w:spacing w:val="-4"/>
        </w:rPr>
        <w:t> </w:t>
      </w:r>
      <w:r>
        <w:rPr/>
        <w:t>korisnici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dužni</w:t>
      </w:r>
      <w:r>
        <w:rPr>
          <w:spacing w:val="-4"/>
        </w:rPr>
        <w:t> </w:t>
      </w:r>
      <w:r>
        <w:rPr/>
        <w:t>opravdati</w:t>
      </w:r>
      <w:r>
        <w:rPr>
          <w:spacing w:val="-1"/>
        </w:rPr>
        <w:t> </w:t>
      </w:r>
      <w:r>
        <w:rPr/>
        <w:t>u</w:t>
      </w:r>
      <w:r>
        <w:rPr>
          <w:spacing w:val="-6"/>
        </w:rPr>
        <w:t> </w:t>
      </w:r>
      <w:r>
        <w:rPr/>
        <w:t>toku</w:t>
      </w:r>
      <w:r>
        <w:rPr>
          <w:spacing w:val="-6"/>
        </w:rPr>
        <w:t> </w:t>
      </w:r>
      <w:r>
        <w:rPr/>
        <w:t>proračunske godine dostavom ovjerenih financijskih izvještaja od strane Financijske agencije, te drugom vjerodostojnom dokumentacijom iz koje </w:t>
      </w:r>
      <w:r>
        <w:rPr>
          <w:spacing w:val="-3"/>
        </w:rPr>
        <w:t>se </w:t>
      </w:r>
      <w:r>
        <w:rPr/>
        <w:t>na transparentan način može dobiti uvid u</w:t>
      </w:r>
      <w:r>
        <w:rPr>
          <w:spacing w:val="-29"/>
        </w:rPr>
        <w:t> </w:t>
      </w:r>
      <w:r>
        <w:rPr/>
        <w:t>nabavku određene opreme, odnosno primljene usluge, a za koja su korištena dodijeljena proračunska sredstva.</w:t>
      </w:r>
    </w:p>
    <w:p>
      <w:pPr>
        <w:pStyle w:val="BodyText"/>
        <w:spacing w:before="1"/>
      </w:pPr>
    </w:p>
    <w:p>
      <w:pPr>
        <w:pStyle w:val="Heading1"/>
      </w:pPr>
      <w:r>
        <w:rPr/>
        <w:t>Članak 4.</w:t>
      </w:r>
    </w:p>
    <w:p>
      <w:pPr>
        <w:pStyle w:val="BodyText"/>
        <w:ind w:left="796" w:right="1277"/>
      </w:pPr>
      <w:r>
        <w:rPr/>
        <w:t>Financijska sredstva za ostvarivanje javnih potreba iz ovog Programa osigurat će se iz Prora- čuna Općine Vuka za 2020. godinu ovisno o pritjecanju sredstava u Proračun.</w:t>
      </w:r>
    </w:p>
    <w:p>
      <w:pPr>
        <w:pStyle w:val="BodyText"/>
        <w:spacing w:before="3"/>
        <w:rPr>
          <w:sz w:val="38"/>
        </w:rPr>
      </w:pPr>
    </w:p>
    <w:p>
      <w:pPr>
        <w:pStyle w:val="Heading1"/>
      </w:pPr>
      <w:r>
        <w:rPr/>
        <w:t>Članak 5.</w:t>
      </w:r>
    </w:p>
    <w:p>
      <w:pPr>
        <w:pStyle w:val="ListParagraph"/>
        <w:numPr>
          <w:ilvl w:val="1"/>
          <w:numId w:val="1"/>
        </w:numPr>
        <w:tabs>
          <w:tab w:pos="997" w:val="left" w:leader="none"/>
        </w:tabs>
        <w:spacing w:line="240" w:lineRule="auto" w:before="156" w:after="0"/>
        <w:ind w:left="796" w:right="1338" w:firstLine="0"/>
        <w:jc w:val="left"/>
        <w:rPr>
          <w:sz w:val="24"/>
        </w:rPr>
      </w:pPr>
      <w:r>
        <w:rPr>
          <w:sz w:val="24"/>
        </w:rPr>
        <w:t>Izmjene i dopune Programa javnih potreba u sportu objavit će se u Službenom glasniku Općine Vuka i na web stranicama Općine Vuka </w:t>
      </w:r>
      <w:hyperlink r:id="rId13">
        <w:r>
          <w:rPr>
            <w:sz w:val="24"/>
          </w:rPr>
          <w:t>www.opcina-vuka.hr, </w:t>
        </w:r>
      </w:hyperlink>
      <w:r>
        <w:rPr>
          <w:sz w:val="24"/>
        </w:rPr>
        <w:t>a primjenjuju se od 1. siječnja 2020.</w:t>
      </w:r>
      <w:r>
        <w:rPr>
          <w:spacing w:val="1"/>
          <w:sz w:val="24"/>
        </w:rPr>
        <w:t> </w:t>
      </w:r>
      <w:r>
        <w:rPr>
          <w:sz w:val="24"/>
        </w:rPr>
        <w:t>godine.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1" w:lineRule="auto"/>
        <w:ind w:left="796" w:right="7407"/>
      </w:pPr>
      <w:r>
        <w:rPr/>
        <w:t>KLASA: 400-08/20-01/01 URBROJ: 2158/06-02-20-12</w:t>
      </w:r>
    </w:p>
    <w:p>
      <w:pPr>
        <w:pStyle w:val="BodyText"/>
        <w:spacing w:line="264" w:lineRule="exact"/>
        <w:ind w:left="800"/>
      </w:pPr>
      <w:r>
        <w:rPr/>
        <w:t>U Vuki, 28. svibnja 2020. godine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ind w:left="7238" w:right="1703" w:hanging="757"/>
      </w:pPr>
      <w:r>
        <w:rPr/>
        <w:t>Predsjednik općinskog vijeća Stjepan Ribić</w:t>
      </w:r>
    </w:p>
    <w:sectPr>
      <w:pgSz w:w="11920" w:h="16840"/>
      <w:pgMar w:top="1320" w:bottom="280" w:left="62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00" w:hanging="201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  <w:lang w:val="hr-HR" w:eastAsia="en-US" w:bidi="ar-SA"/>
      </w:rPr>
    </w:lvl>
    <w:lvl w:ilvl="1">
      <w:start w:val="1"/>
      <w:numFmt w:val="upperRoman"/>
      <w:lvlText w:val="%2."/>
      <w:lvlJc w:val="left"/>
      <w:pPr>
        <w:ind w:left="796" w:hanging="200"/>
        <w:jc w:val="left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934" w:hanging="20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68" w:hanging="20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03" w:hanging="20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37" w:hanging="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71" w:hanging="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606" w:hanging="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740" w:hanging="20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483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00" w:right="906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</w:pPr>
    <w:rPr>
      <w:rFonts w:ascii="Tahoma" w:hAnsi="Tahoma" w:eastAsia="Tahoma" w:cs="Tahoma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zakon.hr/cms.htm?id=56" TargetMode="External"/><Relationship Id="rId7" Type="http://schemas.openxmlformats.org/officeDocument/2006/relationships/hyperlink" Target="http://www.zakon.hr/cms.htm?id=57" TargetMode="External"/><Relationship Id="rId8" Type="http://schemas.openxmlformats.org/officeDocument/2006/relationships/hyperlink" Target="http://www.zakon.hr/cms.htm?id=58" TargetMode="External"/><Relationship Id="rId9" Type="http://schemas.openxmlformats.org/officeDocument/2006/relationships/hyperlink" Target="http://www.zakon.hr/cms.htm?id=59" TargetMode="External"/><Relationship Id="rId10" Type="http://schemas.openxmlformats.org/officeDocument/2006/relationships/hyperlink" Target="http://www.zakon.hr/cms.htm?id=60" TargetMode="External"/><Relationship Id="rId11" Type="http://schemas.openxmlformats.org/officeDocument/2006/relationships/hyperlink" Target="http://www.zakon.hr/cms.htm?id=476" TargetMode="External"/><Relationship Id="rId12" Type="http://schemas.openxmlformats.org/officeDocument/2006/relationships/image" Target="media/image2.jpeg"/><Relationship Id="rId13" Type="http://schemas.openxmlformats.org/officeDocument/2006/relationships/hyperlink" Target="http://www.opcina-vuka.hr/" TargetMode="External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2020-06-01T08:02:38Z</dcterms:created>
  <dcterms:modified xsi:type="dcterms:W3CDTF">2020-06-01T08:02:38Z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2020-06-01T00:00:00Z</vt:filetime>
  </property>
</Properties>
</file>