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38A78" w14:textId="283A305C" w:rsidR="00082501" w:rsidRDefault="000B19FA" w:rsidP="00CD0086">
      <w:pPr>
        <w:pStyle w:val="Tijeloteksta"/>
        <w:spacing w:before="81"/>
        <w:ind w:right="38" w:firstLine="720"/>
        <w:jc w:val="both"/>
      </w:pPr>
      <w:r>
        <w:t>Na</w:t>
      </w:r>
      <w:r w:rsidR="001352E5">
        <w:t xml:space="preserve"> temelju članka 14. Zakona o proračunu (Narodne novine 87/08, 136/12 i 15/15) i članka 36. Statuta Općine Vuka (Službeni glasnik Općine Vuka 01/14</w:t>
      </w:r>
      <w:r w:rsidR="006925DB">
        <w:t xml:space="preserve">, </w:t>
      </w:r>
      <w:r w:rsidR="001352E5">
        <w:t>01/18</w:t>
      </w:r>
      <w:r w:rsidR="006925DB">
        <w:t xml:space="preserve"> i 01/20</w:t>
      </w:r>
      <w:r w:rsidR="001352E5">
        <w:t xml:space="preserve">), Općinsko vijeće Općine Vuka na svojoj </w:t>
      </w:r>
      <w:r w:rsidR="00CD0086">
        <w:t xml:space="preserve">27. sjednici </w:t>
      </w:r>
      <w:r w:rsidR="001352E5">
        <w:t xml:space="preserve">održanoj dana </w:t>
      </w:r>
      <w:r w:rsidR="00CD0086">
        <w:t>28. svibnja 2020</w:t>
      </w:r>
      <w:r w:rsidR="001352E5">
        <w:t>. godine donosi</w:t>
      </w:r>
    </w:p>
    <w:p w14:paraId="56F3D377" w14:textId="77777777" w:rsidR="00082501" w:rsidRDefault="00082501">
      <w:pPr>
        <w:pStyle w:val="Tijeloteksta"/>
      </w:pPr>
    </w:p>
    <w:p w14:paraId="63046D12" w14:textId="0D8F43AB" w:rsidR="00082501" w:rsidRDefault="004D04C7">
      <w:pPr>
        <w:pStyle w:val="Naslov1"/>
        <w:ind w:left="1825" w:right="1627"/>
      </w:pPr>
      <w:bookmarkStart w:id="0" w:name="_Hlk40872165"/>
      <w:r>
        <w:t>Odluku</w:t>
      </w:r>
    </w:p>
    <w:p w14:paraId="3BD93A82" w14:textId="65F47684" w:rsidR="00082501" w:rsidRDefault="004D04C7">
      <w:pPr>
        <w:spacing w:before="1"/>
        <w:ind w:left="610" w:right="413" w:hanging="3"/>
        <w:jc w:val="center"/>
        <w:rPr>
          <w:b/>
        </w:rPr>
      </w:pPr>
      <w:r>
        <w:rPr>
          <w:b/>
        </w:rPr>
        <w:t>o izmjenama Odluke o izvršavanju Proračuna Općine Vuka za 2020. godinu</w:t>
      </w:r>
    </w:p>
    <w:bookmarkEnd w:id="0"/>
    <w:p w14:paraId="17A66771" w14:textId="77777777" w:rsidR="00082501" w:rsidRDefault="00082501">
      <w:pPr>
        <w:pStyle w:val="Tijeloteksta"/>
        <w:spacing w:before="10"/>
        <w:rPr>
          <w:b/>
          <w:sz w:val="21"/>
        </w:rPr>
      </w:pPr>
    </w:p>
    <w:p w14:paraId="65DB2833" w14:textId="77777777" w:rsidR="00082501" w:rsidRDefault="001352E5" w:rsidP="0042030F">
      <w:pPr>
        <w:pStyle w:val="Tijeloteksta"/>
        <w:jc w:val="center"/>
      </w:pPr>
      <w:r>
        <w:t>Članak 1.</w:t>
      </w:r>
    </w:p>
    <w:p w14:paraId="23A217AD" w14:textId="475A23BC" w:rsidR="00082501" w:rsidRDefault="001352E5" w:rsidP="00CD0086">
      <w:pPr>
        <w:pStyle w:val="Tijeloteksta"/>
        <w:spacing w:before="2"/>
        <w:ind w:right="40" w:firstLine="720"/>
        <w:jc w:val="both"/>
      </w:pPr>
      <w:r>
        <w:t xml:space="preserve">U Odluci o izvršavanju proračuna Općine Vuka za </w:t>
      </w:r>
      <w:r w:rsidR="000B19FA">
        <w:t>20</w:t>
      </w:r>
      <w:r w:rsidR="006925DB">
        <w:t>20</w:t>
      </w:r>
      <w:r w:rsidR="000B19FA">
        <w:t>.</w:t>
      </w:r>
      <w:r>
        <w:t xml:space="preserve"> godinu, </w:t>
      </w:r>
      <w:r w:rsidR="006925DB">
        <w:t>KLASA: 400-08/19-01/03, URBROJ: 2158/06-01-19-24</w:t>
      </w:r>
      <w:r>
        <w:t>, od</w:t>
      </w:r>
      <w:r>
        <w:rPr>
          <w:spacing w:val="43"/>
        </w:rPr>
        <w:t xml:space="preserve"> </w:t>
      </w:r>
      <w:r w:rsidR="00ED2FD0">
        <w:t>2</w:t>
      </w:r>
      <w:r w:rsidR="006925DB">
        <w:t>1</w:t>
      </w:r>
      <w:r w:rsidR="00ED2FD0">
        <w:t>.</w:t>
      </w:r>
      <w:r w:rsidR="000B19FA">
        <w:t xml:space="preserve"> </w:t>
      </w:r>
      <w:r>
        <w:t>studenog 201</w:t>
      </w:r>
      <w:r w:rsidR="006925DB">
        <w:t>9</w:t>
      </w:r>
      <w:r>
        <w:t>. godine</w:t>
      </w:r>
      <w:r w:rsidR="006925DB">
        <w:t xml:space="preserve"> („Službeni glasnik Općine Vuka“ broj 07/19)</w:t>
      </w:r>
      <w:r>
        <w:t>, članak 21. mijenja se i glasi:</w:t>
      </w:r>
    </w:p>
    <w:p w14:paraId="1C7317F3" w14:textId="77777777" w:rsidR="00082501" w:rsidRDefault="00082501">
      <w:pPr>
        <w:pStyle w:val="Tijeloteksta"/>
        <w:spacing w:before="11"/>
        <w:rPr>
          <w:sz w:val="21"/>
        </w:rPr>
      </w:pPr>
    </w:p>
    <w:p w14:paraId="35A6131F" w14:textId="77777777" w:rsidR="006925DB" w:rsidRPr="006925DB" w:rsidRDefault="001352E5" w:rsidP="006925DB">
      <w:pPr>
        <w:ind w:right="107"/>
        <w:jc w:val="both"/>
        <w:rPr>
          <w:i/>
        </w:rPr>
      </w:pPr>
      <w:r w:rsidRPr="00ED2FD0">
        <w:rPr>
          <w:i/>
        </w:rPr>
        <w:t>„</w:t>
      </w:r>
      <w:r w:rsidR="006925DB" w:rsidRPr="006925DB">
        <w:rPr>
          <w:i/>
        </w:rPr>
        <w:t xml:space="preserve">Općina se u 2020. godini može zadužiti za kapitalne izdatke sukladno propisima Zakona o proračunu i Zakona o izvršavanju Državnog proračuna za 2020. godinu do svote utvrđene u Računu financiranja Proračuna. Ukupna godišnja obveza jedinica lokalne samouprave može iznositi najviše do 20% ostvarenih prihoda u godini koja prethodi godini u kojoj se zadužuje. U iznosu ukupne godišnje obveze zaduženja uključen je i iznos godišnjeg anuiteta po kreditima te neplaćene obveze iz prethodnih godina. </w:t>
      </w:r>
    </w:p>
    <w:p w14:paraId="3F3856D1" w14:textId="45349F55" w:rsidR="006925DB" w:rsidRPr="006925DB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>Tekuća otplata glavnice duga, iskazana u Računu financiranja Proračuna Općine za 2020. godinu ima u izvršavanju Proračuna prednost pred svim ostalim izdacima. Općina</w:t>
      </w:r>
      <w:r w:rsidR="000E4E52">
        <w:rPr>
          <w:i/>
        </w:rPr>
        <w:t xml:space="preserve"> je </w:t>
      </w:r>
      <w:r w:rsidRPr="006925DB">
        <w:rPr>
          <w:i/>
        </w:rPr>
        <w:t xml:space="preserve"> u 2020. godini</w:t>
      </w:r>
      <w:r w:rsidR="000E4E52">
        <w:rPr>
          <w:i/>
        </w:rPr>
        <w:t xml:space="preserve"> ishodila suglasnost za zaduženje</w:t>
      </w:r>
      <w:r w:rsidRPr="006925DB">
        <w:rPr>
          <w:i/>
        </w:rPr>
        <w:t xml:space="preserve"> u iznosu od 1.000.000,00 kn za kapitalni projekt „Energetska obnova zgrade Općine Vuka“, putem programa kreditiranja HBOR-a EU projekti.</w:t>
      </w:r>
    </w:p>
    <w:p w14:paraId="6F675F7F" w14:textId="77777777" w:rsidR="006925DB" w:rsidRPr="006925DB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>Općina u 2020. godini planirana zaduženje u iznosu od 2.000.000,00 kn za rekonstrukciju i izgradnju pješačkih staza na području Općine Vuka, putem komercijalne banke.</w:t>
      </w:r>
    </w:p>
    <w:p w14:paraId="6BC78797" w14:textId="745B6FFE" w:rsidR="006925DB" w:rsidRPr="006925DB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 xml:space="preserve">Očekivani iznos ukupnog duga na kraju proračunske </w:t>
      </w:r>
      <w:r w:rsidRPr="00547CD6">
        <w:rPr>
          <w:iCs/>
        </w:rPr>
        <w:t xml:space="preserve">2020. godine </w:t>
      </w:r>
      <w:r w:rsidR="00F36C3F" w:rsidRPr="00547CD6">
        <w:rPr>
          <w:iCs/>
        </w:rPr>
        <w:t>je</w:t>
      </w:r>
      <w:r w:rsidRPr="00547CD6">
        <w:rPr>
          <w:iCs/>
        </w:rPr>
        <w:t xml:space="preserve"> 2.</w:t>
      </w:r>
      <w:r w:rsidR="00547CD6" w:rsidRPr="00547CD6">
        <w:rPr>
          <w:iCs/>
        </w:rPr>
        <w:t>280</w:t>
      </w:r>
      <w:r w:rsidRPr="00547CD6">
        <w:rPr>
          <w:iCs/>
        </w:rPr>
        <w:t>.000,00 kn.“</w:t>
      </w:r>
    </w:p>
    <w:p w14:paraId="60A9A0D1" w14:textId="77777777" w:rsidR="006925DB" w:rsidRPr="006925DB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>Jedinica lokalne samouprave može davati jamstva pravnoj osobi u većinskom izravnom ili neizravnom vlasništvu čiji je osnivač za ispunjenje obveza pravne osobe. Dana jamstva uključuju se u opseg zaduženja Općine u skladu sa Zakonom o proračunu.</w:t>
      </w:r>
    </w:p>
    <w:p w14:paraId="668B6098" w14:textId="77777777" w:rsidR="006925DB" w:rsidRPr="006925DB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>Zahtjev Općini za izdavanje suglasnosti za zaduženje i/ili davanje jamstva podnosi odgovorna osoba pravne osobe ili ustanove putem Jedinstvenog upravnog odjela.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odgovorne osobe podnositelja zahtjeva da pod materijalnom i krivičnom odgovornošću jamči za ispravnost dokumentacije.</w:t>
      </w:r>
    </w:p>
    <w:p w14:paraId="595FF68B" w14:textId="4BD5BB5E" w:rsidR="00ED2FD0" w:rsidRPr="00ED2FD0" w:rsidRDefault="006925DB" w:rsidP="006925DB">
      <w:pPr>
        <w:ind w:right="107"/>
        <w:jc w:val="both"/>
        <w:rPr>
          <w:i/>
        </w:rPr>
      </w:pPr>
      <w:r w:rsidRPr="006925DB">
        <w:rPr>
          <w:i/>
        </w:rPr>
        <w:t>Općina će procijeniti rizičnost danog jamstva i osigurati adekvatnu jamstvenu pričuvu u slučaju potrebe.</w:t>
      </w:r>
      <w:r w:rsidR="00ED2FD0">
        <w:rPr>
          <w:i/>
        </w:rPr>
        <w:t>“</w:t>
      </w:r>
    </w:p>
    <w:p w14:paraId="51C319CE" w14:textId="77777777" w:rsidR="000B19FA" w:rsidRDefault="000B19FA">
      <w:pPr>
        <w:pStyle w:val="Tijeloteksta"/>
        <w:spacing w:before="81" w:line="253" w:lineRule="exact"/>
        <w:ind w:left="1905"/>
        <w:jc w:val="both"/>
      </w:pPr>
    </w:p>
    <w:p w14:paraId="44C1D1CC" w14:textId="77777777" w:rsidR="00082501" w:rsidRDefault="001352E5" w:rsidP="00ED2FD0">
      <w:pPr>
        <w:pStyle w:val="Tijeloteksta"/>
        <w:spacing w:before="81" w:line="253" w:lineRule="exact"/>
        <w:jc w:val="center"/>
      </w:pPr>
      <w:r>
        <w:t>Članak 2.</w:t>
      </w:r>
    </w:p>
    <w:p w14:paraId="5A9A5068" w14:textId="77777777" w:rsidR="00082501" w:rsidRDefault="001352E5" w:rsidP="00CD0086">
      <w:pPr>
        <w:pStyle w:val="Tijeloteksta"/>
        <w:ind w:right="333" w:firstLine="720"/>
        <w:jc w:val="both"/>
      </w:pPr>
      <w:r>
        <w:t>Ova Odluka objaviti će se u Službenom glasniku Općine Vuka a stupa na snagu osmog dana od objave.</w:t>
      </w:r>
    </w:p>
    <w:p w14:paraId="6D0B82B1" w14:textId="77777777" w:rsidR="00082501" w:rsidRDefault="00082501">
      <w:pPr>
        <w:pStyle w:val="Tijeloteksta"/>
      </w:pPr>
    </w:p>
    <w:p w14:paraId="6DA1A321" w14:textId="00DCBF2A" w:rsidR="000B19FA" w:rsidRDefault="001352E5" w:rsidP="00ED2FD0">
      <w:pPr>
        <w:pStyle w:val="Tijeloteksta"/>
        <w:spacing w:before="1"/>
        <w:ind w:right="1937"/>
      </w:pPr>
      <w:r>
        <w:t xml:space="preserve">KLASA: </w:t>
      </w:r>
      <w:r w:rsidR="00CD0086">
        <w:t>400-08/20-01/01</w:t>
      </w:r>
    </w:p>
    <w:p w14:paraId="6CFC194E" w14:textId="4E87C9C0" w:rsidR="00082501" w:rsidRDefault="001352E5" w:rsidP="00ED2FD0">
      <w:pPr>
        <w:pStyle w:val="Tijeloteksta"/>
        <w:spacing w:before="1"/>
        <w:ind w:right="1937"/>
      </w:pPr>
      <w:r>
        <w:t xml:space="preserve">URBROJ: </w:t>
      </w:r>
      <w:r w:rsidR="00CD0086">
        <w:t>2158/06-02-20-1</w:t>
      </w:r>
      <w:r w:rsidR="003E1DAA">
        <w:t>3</w:t>
      </w:r>
    </w:p>
    <w:p w14:paraId="1E63A9F8" w14:textId="48445D6D" w:rsidR="00082501" w:rsidRDefault="001352E5" w:rsidP="00ED2FD0">
      <w:pPr>
        <w:pStyle w:val="Tijeloteksta"/>
      </w:pPr>
      <w:r>
        <w:t xml:space="preserve">U Vuki, </w:t>
      </w:r>
      <w:r w:rsidR="00CD0086">
        <w:t>28. svibnja 2020. godine</w:t>
      </w:r>
    </w:p>
    <w:p w14:paraId="707C4078" w14:textId="77777777" w:rsidR="00082501" w:rsidRDefault="00082501">
      <w:pPr>
        <w:pStyle w:val="Tijeloteksta"/>
      </w:pPr>
    </w:p>
    <w:p w14:paraId="69C23054" w14:textId="77777777" w:rsidR="00082501" w:rsidRDefault="000B19FA" w:rsidP="00ED2FD0">
      <w:pPr>
        <w:pStyle w:val="Tijeloteksta"/>
        <w:spacing w:before="1"/>
        <w:ind w:left="4678" w:right="967"/>
        <w:jc w:val="center"/>
      </w:pPr>
      <w:r>
        <w:t>Predsjednik Općinskog vijeća</w:t>
      </w:r>
    </w:p>
    <w:p w14:paraId="59C506B7" w14:textId="77777777" w:rsidR="000B19FA" w:rsidRDefault="000B19FA" w:rsidP="00ED2FD0">
      <w:pPr>
        <w:pStyle w:val="Tijeloteksta"/>
        <w:spacing w:before="1"/>
        <w:ind w:left="4678" w:right="967"/>
        <w:jc w:val="center"/>
      </w:pPr>
      <w:r>
        <w:t>Stjepan Ribić</w:t>
      </w:r>
    </w:p>
    <w:sectPr w:rsidR="000B19FA">
      <w:headerReference w:type="default" r:id="rId7"/>
      <w:footerReference w:type="default" r:id="rId8"/>
      <w:pgSz w:w="11910" w:h="16850"/>
      <w:pgMar w:top="1260" w:right="1080" w:bottom="420" w:left="1180" w:header="187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E8FCF" w14:textId="77777777" w:rsidR="00993012" w:rsidRDefault="00993012">
      <w:r>
        <w:separator/>
      </w:r>
    </w:p>
  </w:endnote>
  <w:endnote w:type="continuationSeparator" w:id="0">
    <w:p w14:paraId="5C076DB9" w14:textId="77777777" w:rsidR="00993012" w:rsidRDefault="0099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5D9BE" w14:textId="77777777" w:rsidR="00082501" w:rsidRDefault="000B19F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5616" behindDoc="1" locked="0" layoutInCell="1" allowOverlap="1" wp14:anchorId="30055772" wp14:editId="57F882C2">
              <wp:simplePos x="0" y="0"/>
              <wp:positionH relativeFrom="page">
                <wp:posOffset>3648710</wp:posOffset>
              </wp:positionH>
              <wp:positionV relativeFrom="page">
                <wp:posOffset>10410825</wp:posOffset>
              </wp:positionV>
              <wp:extent cx="26289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62AA" w14:textId="77777777" w:rsidR="00082501" w:rsidRDefault="001352E5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557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3pt;margin-top:819.75pt;width:20.7pt;height:13.2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" filled="f" stroked="f">
              <v:textbox inset="0,0,0,0">
                <w:txbxContent>
                  <w:p w14:paraId="6FCE62AA" w14:textId="77777777" w:rsidR="00082501" w:rsidRDefault="001352E5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3517A" w14:textId="77777777" w:rsidR="00993012" w:rsidRDefault="00993012">
      <w:r>
        <w:separator/>
      </w:r>
    </w:p>
  </w:footnote>
  <w:footnote w:type="continuationSeparator" w:id="0">
    <w:p w14:paraId="4041630C" w14:textId="77777777" w:rsidR="00993012" w:rsidRDefault="0099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C9CAD" w14:textId="77777777" w:rsidR="00082501" w:rsidRDefault="000B19F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4592" behindDoc="1" locked="0" layoutInCell="1" allowOverlap="1" wp14:anchorId="6A05BB68" wp14:editId="78F37CBD">
              <wp:simplePos x="0" y="0"/>
              <wp:positionH relativeFrom="page">
                <wp:posOffset>2654300</wp:posOffset>
              </wp:positionH>
              <wp:positionV relativeFrom="page">
                <wp:posOffset>106045</wp:posOffset>
              </wp:positionV>
              <wp:extent cx="2226945" cy="1987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D3E37" w14:textId="77777777" w:rsidR="00082501" w:rsidRDefault="0008250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5BB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pt;margin-top:8.35pt;width:175.35pt;height:15.65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" filled="f" stroked="f">
              <v:textbox inset="0,0,0,0">
                <w:txbxContent>
                  <w:p w14:paraId="73BD3E37" w14:textId="77777777" w:rsidR="00082501" w:rsidRDefault="00082501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83F8B"/>
    <w:multiLevelType w:val="hybridMultilevel"/>
    <w:tmpl w:val="FF8651BE"/>
    <w:lvl w:ilvl="0" w:tplc="7996076E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bs" w:eastAsia="bs" w:bidi="bs"/>
      </w:rPr>
    </w:lvl>
    <w:lvl w:ilvl="1" w:tplc="566025EC">
      <w:numFmt w:val="bullet"/>
      <w:lvlText w:val="•"/>
      <w:lvlJc w:val="left"/>
      <w:pPr>
        <w:ind w:left="1828" w:hanging="360"/>
      </w:pPr>
      <w:rPr>
        <w:rFonts w:hint="default"/>
        <w:lang w:val="bs" w:eastAsia="bs" w:bidi="bs"/>
      </w:rPr>
    </w:lvl>
    <w:lvl w:ilvl="2" w:tplc="209E9152">
      <w:numFmt w:val="bullet"/>
      <w:lvlText w:val="•"/>
      <w:lvlJc w:val="left"/>
      <w:pPr>
        <w:ind w:left="2697" w:hanging="360"/>
      </w:pPr>
      <w:rPr>
        <w:rFonts w:hint="default"/>
        <w:lang w:val="bs" w:eastAsia="bs" w:bidi="bs"/>
      </w:rPr>
    </w:lvl>
    <w:lvl w:ilvl="3" w:tplc="86120592">
      <w:numFmt w:val="bullet"/>
      <w:lvlText w:val="•"/>
      <w:lvlJc w:val="left"/>
      <w:pPr>
        <w:ind w:left="3565" w:hanging="360"/>
      </w:pPr>
      <w:rPr>
        <w:rFonts w:hint="default"/>
        <w:lang w:val="bs" w:eastAsia="bs" w:bidi="bs"/>
      </w:rPr>
    </w:lvl>
    <w:lvl w:ilvl="4" w:tplc="F22C465C">
      <w:numFmt w:val="bullet"/>
      <w:lvlText w:val="•"/>
      <w:lvlJc w:val="left"/>
      <w:pPr>
        <w:ind w:left="4434" w:hanging="360"/>
      </w:pPr>
      <w:rPr>
        <w:rFonts w:hint="default"/>
        <w:lang w:val="bs" w:eastAsia="bs" w:bidi="bs"/>
      </w:rPr>
    </w:lvl>
    <w:lvl w:ilvl="5" w:tplc="CC36BDE4">
      <w:numFmt w:val="bullet"/>
      <w:lvlText w:val="•"/>
      <w:lvlJc w:val="left"/>
      <w:pPr>
        <w:ind w:left="5303" w:hanging="360"/>
      </w:pPr>
      <w:rPr>
        <w:rFonts w:hint="default"/>
        <w:lang w:val="bs" w:eastAsia="bs" w:bidi="bs"/>
      </w:rPr>
    </w:lvl>
    <w:lvl w:ilvl="6" w:tplc="4F700264">
      <w:numFmt w:val="bullet"/>
      <w:lvlText w:val="•"/>
      <w:lvlJc w:val="left"/>
      <w:pPr>
        <w:ind w:left="6171" w:hanging="360"/>
      </w:pPr>
      <w:rPr>
        <w:rFonts w:hint="default"/>
        <w:lang w:val="bs" w:eastAsia="bs" w:bidi="bs"/>
      </w:rPr>
    </w:lvl>
    <w:lvl w:ilvl="7" w:tplc="1BF04ECA">
      <w:numFmt w:val="bullet"/>
      <w:lvlText w:val="•"/>
      <w:lvlJc w:val="left"/>
      <w:pPr>
        <w:ind w:left="7040" w:hanging="360"/>
      </w:pPr>
      <w:rPr>
        <w:rFonts w:hint="default"/>
        <w:lang w:val="bs" w:eastAsia="bs" w:bidi="bs"/>
      </w:rPr>
    </w:lvl>
    <w:lvl w:ilvl="8" w:tplc="0972A4B8">
      <w:numFmt w:val="bullet"/>
      <w:lvlText w:val="•"/>
      <w:lvlJc w:val="left"/>
      <w:pPr>
        <w:ind w:left="7909" w:hanging="360"/>
      </w:pPr>
      <w:rPr>
        <w:rFonts w:hint="default"/>
        <w:lang w:val="bs" w:eastAsia="bs" w:bidi="b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01"/>
    <w:rsid w:val="00075218"/>
    <w:rsid w:val="00082501"/>
    <w:rsid w:val="000B19FA"/>
    <w:rsid w:val="000E4E52"/>
    <w:rsid w:val="001352E5"/>
    <w:rsid w:val="00272B74"/>
    <w:rsid w:val="00296256"/>
    <w:rsid w:val="003E1DAA"/>
    <w:rsid w:val="0042030F"/>
    <w:rsid w:val="004D04C7"/>
    <w:rsid w:val="00547CD6"/>
    <w:rsid w:val="006925DB"/>
    <w:rsid w:val="006D3B76"/>
    <w:rsid w:val="007154FC"/>
    <w:rsid w:val="008407F5"/>
    <w:rsid w:val="008B1EE2"/>
    <w:rsid w:val="008F1CE0"/>
    <w:rsid w:val="009276F4"/>
    <w:rsid w:val="00993012"/>
    <w:rsid w:val="00B6735B"/>
    <w:rsid w:val="00CD0086"/>
    <w:rsid w:val="00D46819"/>
    <w:rsid w:val="00ED2FD0"/>
    <w:rsid w:val="00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EDEF3"/>
  <w15:docId w15:val="{615968FE-BF30-4BF9-A4B1-7A45F01E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 w:eastAsia="bs" w:bidi="bs"/>
    </w:rPr>
  </w:style>
  <w:style w:type="paragraph" w:styleId="Naslov1">
    <w:name w:val="heading 1"/>
    <w:basedOn w:val="Normal"/>
    <w:uiPriority w:val="9"/>
    <w:qFormat/>
    <w:pPr>
      <w:ind w:left="87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line="273" w:lineRule="exact"/>
      <w:ind w:left="95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4"/>
      <w:ind w:left="102"/>
    </w:pPr>
  </w:style>
  <w:style w:type="paragraph" w:styleId="Zaglavlje">
    <w:name w:val="header"/>
    <w:basedOn w:val="Normal"/>
    <w:link w:val="ZaglavljeChar"/>
    <w:uiPriority w:val="99"/>
    <w:unhideWhenUsed/>
    <w:rsid w:val="000B19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19FA"/>
    <w:rPr>
      <w:rFonts w:ascii="Times New Roman" w:eastAsia="Times New Roman" w:hAnsi="Times New Roman" w:cs="Times New Roman"/>
      <w:lang w:val="bs" w:eastAsia="bs" w:bidi="bs"/>
    </w:rPr>
  </w:style>
  <w:style w:type="paragraph" w:styleId="Podnoje">
    <w:name w:val="footer"/>
    <w:basedOn w:val="Normal"/>
    <w:link w:val="PodnojeChar"/>
    <w:uiPriority w:val="99"/>
    <w:unhideWhenUsed/>
    <w:rsid w:val="000B19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19FA"/>
    <w:rPr>
      <w:rFonts w:ascii="Times New Roman" w:eastAsia="Times New Roman" w:hAnsi="Times New Roman" w:cs="Times New Roman"/>
      <w:lang w:val="bs" w:eastAsia="bs" w:bidi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 Opcina</dc:creator>
  <cp:lastModifiedBy>Msertić</cp:lastModifiedBy>
  <cp:revision>9</cp:revision>
  <cp:lastPrinted>2020-05-21T12:20:00Z</cp:lastPrinted>
  <dcterms:created xsi:type="dcterms:W3CDTF">2020-02-24T12:49:00Z</dcterms:created>
  <dcterms:modified xsi:type="dcterms:W3CDTF">2020-05-25T08:18:00Z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2019-08-18T00:00:00Z</vt:filetime>
  </property>
</Properties>
</file>