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80" w:rightFromText="180" w:vertAnchor="text" w:tblpX="42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055"/>
      </w:tblGrid>
      <w:tr w:rsidR="007244A0" w14:paraId="333D613D" w14:textId="77777777" w:rsidTr="00F92E78">
        <w:trPr>
          <w:trHeight w:val="526"/>
        </w:trPr>
        <w:tc>
          <w:tcPr>
            <w:tcW w:w="3055" w:type="dxa"/>
          </w:tcPr>
          <w:p w14:paraId="53AD1CF9" w14:textId="77777777" w:rsidR="007244A0" w:rsidRDefault="001E1713" w:rsidP="00F92E7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69B2BB1" wp14:editId="29E7FBFF">
                  <wp:extent cx="256046" cy="3154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46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4A0" w14:paraId="1C8FCE96" w14:textId="77777777" w:rsidTr="00F92E78">
        <w:trPr>
          <w:trHeight w:val="237"/>
        </w:trPr>
        <w:tc>
          <w:tcPr>
            <w:tcW w:w="3055" w:type="dxa"/>
          </w:tcPr>
          <w:p w14:paraId="54C82066" w14:textId="77777777" w:rsidR="007244A0" w:rsidRDefault="001E1713" w:rsidP="00F92E78">
            <w:pPr>
              <w:pStyle w:val="TableParagraph"/>
              <w:spacing w:line="217" w:lineRule="exact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REPUBLIKA HRVATSKA</w:t>
            </w:r>
          </w:p>
        </w:tc>
      </w:tr>
      <w:tr w:rsidR="007244A0" w14:paraId="7A5B2A9D" w14:textId="77777777" w:rsidTr="00F92E78">
        <w:trPr>
          <w:trHeight w:val="576"/>
        </w:trPr>
        <w:tc>
          <w:tcPr>
            <w:tcW w:w="3055" w:type="dxa"/>
          </w:tcPr>
          <w:p w14:paraId="53F508B0" w14:textId="77777777" w:rsidR="007244A0" w:rsidRDefault="001E1713" w:rsidP="00F92E78">
            <w:pPr>
              <w:pStyle w:val="TableParagraph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OSJEČKO BARANJSKA ŽUPANIJA</w:t>
            </w:r>
          </w:p>
        </w:tc>
      </w:tr>
      <w:tr w:rsidR="007244A0" w14:paraId="1A3FCC39" w14:textId="77777777" w:rsidTr="00F92E78">
        <w:trPr>
          <w:trHeight w:val="344"/>
        </w:trPr>
        <w:tc>
          <w:tcPr>
            <w:tcW w:w="3055" w:type="dxa"/>
          </w:tcPr>
          <w:p w14:paraId="167ED1B5" w14:textId="77777777" w:rsidR="007244A0" w:rsidRDefault="001E1713" w:rsidP="00F92E78">
            <w:pPr>
              <w:pStyle w:val="TableParagraph"/>
              <w:spacing w:before="104"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OPĆINA VUKA</w:t>
            </w:r>
          </w:p>
        </w:tc>
      </w:tr>
      <w:tr w:rsidR="007244A0" w14:paraId="01D538B5" w14:textId="77777777" w:rsidTr="00F92E78">
        <w:trPr>
          <w:trHeight w:val="80"/>
        </w:trPr>
        <w:tc>
          <w:tcPr>
            <w:tcW w:w="3055" w:type="dxa"/>
          </w:tcPr>
          <w:p w14:paraId="1C8A546A" w14:textId="77777777" w:rsidR="007244A0" w:rsidRDefault="001E1713" w:rsidP="00F92E78">
            <w:pPr>
              <w:pStyle w:val="TableParagraph"/>
              <w:spacing w:line="204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Općinsko vijeće</w:t>
            </w:r>
          </w:p>
        </w:tc>
      </w:tr>
    </w:tbl>
    <w:p w14:paraId="6BED3531" w14:textId="77777777" w:rsidR="001E1713" w:rsidRDefault="001E1713">
      <w:pPr>
        <w:pStyle w:val="Tijeloteksta"/>
        <w:rPr>
          <w:sz w:val="20"/>
        </w:rPr>
      </w:pPr>
    </w:p>
    <w:p w14:paraId="061E96E9" w14:textId="77777777" w:rsidR="001E1713" w:rsidRDefault="001E1713">
      <w:pPr>
        <w:pStyle w:val="Tijeloteksta"/>
        <w:rPr>
          <w:sz w:val="20"/>
        </w:rPr>
      </w:pPr>
    </w:p>
    <w:p w14:paraId="5E9027A8" w14:textId="77777777" w:rsidR="007244A0" w:rsidRPr="001E1713" w:rsidRDefault="001E1713" w:rsidP="006B0862">
      <w:pPr>
        <w:pStyle w:val="Tijeloteksta"/>
        <w:tabs>
          <w:tab w:val="left" w:pos="4230"/>
        </w:tabs>
        <w:jc w:val="right"/>
      </w:pPr>
      <w:r>
        <w:rPr>
          <w:sz w:val="20"/>
        </w:rPr>
        <w:tab/>
      </w:r>
      <w:r w:rsidRPr="001E1713">
        <w:t>PRIJEDLOG</w:t>
      </w:r>
      <w:r w:rsidRPr="001E1713">
        <w:br w:type="textWrapping" w:clear="all"/>
      </w:r>
    </w:p>
    <w:p w14:paraId="5B4E4F04" w14:textId="77777777" w:rsidR="007244A0" w:rsidRDefault="007244A0">
      <w:pPr>
        <w:pStyle w:val="Tijeloteksta"/>
        <w:spacing w:before="6"/>
        <w:rPr>
          <w:sz w:val="19"/>
        </w:rPr>
      </w:pPr>
    </w:p>
    <w:p w14:paraId="663A3760" w14:textId="4DAEB188" w:rsidR="007244A0" w:rsidRPr="00F92E78" w:rsidRDefault="001E1713" w:rsidP="00613EA7">
      <w:pPr>
        <w:pStyle w:val="Tijeloteksta"/>
        <w:spacing w:before="90"/>
        <w:ind w:left="500"/>
        <w:jc w:val="both"/>
        <w:rPr>
          <w:sz w:val="22"/>
          <w:szCs w:val="22"/>
        </w:rPr>
      </w:pPr>
      <w:r w:rsidRPr="00F92E78">
        <w:rPr>
          <w:sz w:val="22"/>
          <w:szCs w:val="22"/>
        </w:rPr>
        <w:t xml:space="preserve">Temeljem članka 67. </w:t>
      </w:r>
      <w:r w:rsidR="006B0862" w:rsidRPr="00F92E78">
        <w:rPr>
          <w:sz w:val="22"/>
          <w:szCs w:val="22"/>
        </w:rPr>
        <w:t xml:space="preserve">stavka 1. </w:t>
      </w:r>
      <w:r w:rsidRPr="00F92E78">
        <w:rPr>
          <w:sz w:val="22"/>
          <w:szCs w:val="22"/>
        </w:rPr>
        <w:t xml:space="preserve">Zakona o komunalnom gospodarstvu (Narodne novine broj </w:t>
      </w:r>
      <w:bookmarkStart w:id="0" w:name="_Hlk56501654"/>
      <w:r w:rsidRPr="00F92E78">
        <w:rPr>
          <w:sz w:val="22"/>
          <w:szCs w:val="22"/>
        </w:rPr>
        <w:t>68/18,</w:t>
      </w:r>
      <w:r w:rsidR="006B0862" w:rsidRPr="00F92E78">
        <w:rPr>
          <w:sz w:val="22"/>
          <w:szCs w:val="22"/>
        </w:rPr>
        <w:t xml:space="preserve"> </w:t>
      </w:r>
      <w:r w:rsidRPr="00F92E78">
        <w:rPr>
          <w:sz w:val="22"/>
          <w:szCs w:val="22"/>
        </w:rPr>
        <w:t>110/18, 32/20</w:t>
      </w:r>
      <w:bookmarkEnd w:id="0"/>
      <w:r w:rsidRPr="00F92E78">
        <w:rPr>
          <w:sz w:val="22"/>
          <w:szCs w:val="22"/>
        </w:rPr>
        <w:t xml:space="preserve">) i članka </w:t>
      </w:r>
      <w:r w:rsidR="0078515E" w:rsidRPr="00F92E78">
        <w:rPr>
          <w:sz w:val="22"/>
          <w:szCs w:val="22"/>
        </w:rPr>
        <w:t xml:space="preserve">36. </w:t>
      </w:r>
      <w:r w:rsidRPr="00F92E78">
        <w:rPr>
          <w:sz w:val="22"/>
          <w:szCs w:val="22"/>
        </w:rPr>
        <w:t>Statuta</w:t>
      </w:r>
      <w:r w:rsidRPr="00F92E78">
        <w:rPr>
          <w:spacing w:val="9"/>
          <w:sz w:val="22"/>
          <w:szCs w:val="22"/>
        </w:rPr>
        <w:t xml:space="preserve"> </w:t>
      </w:r>
      <w:r w:rsidRPr="00F92E78">
        <w:rPr>
          <w:sz w:val="22"/>
          <w:szCs w:val="22"/>
        </w:rPr>
        <w:t>Općine</w:t>
      </w:r>
      <w:r w:rsidRPr="00F92E78">
        <w:rPr>
          <w:spacing w:val="9"/>
          <w:sz w:val="22"/>
          <w:szCs w:val="22"/>
        </w:rPr>
        <w:t xml:space="preserve"> </w:t>
      </w:r>
      <w:r w:rsidRPr="00F92E78">
        <w:rPr>
          <w:sz w:val="22"/>
          <w:szCs w:val="22"/>
        </w:rPr>
        <w:t>Vuka</w:t>
      </w:r>
      <w:r w:rsidRPr="00F92E78">
        <w:rPr>
          <w:spacing w:val="10"/>
          <w:sz w:val="22"/>
          <w:szCs w:val="22"/>
        </w:rPr>
        <w:t xml:space="preserve"> </w:t>
      </w:r>
      <w:r w:rsidRPr="00F92E78">
        <w:rPr>
          <w:sz w:val="22"/>
          <w:szCs w:val="22"/>
        </w:rPr>
        <w:t>(Službeni</w:t>
      </w:r>
      <w:r w:rsidRPr="00F92E78">
        <w:rPr>
          <w:spacing w:val="10"/>
          <w:sz w:val="22"/>
          <w:szCs w:val="22"/>
        </w:rPr>
        <w:t xml:space="preserve"> </w:t>
      </w:r>
      <w:r w:rsidRPr="00F92E78">
        <w:rPr>
          <w:sz w:val="22"/>
          <w:szCs w:val="22"/>
        </w:rPr>
        <w:t>glasnik</w:t>
      </w:r>
      <w:r w:rsidRPr="00F92E78">
        <w:rPr>
          <w:spacing w:val="10"/>
          <w:sz w:val="22"/>
          <w:szCs w:val="22"/>
        </w:rPr>
        <w:t xml:space="preserve"> </w:t>
      </w:r>
      <w:r w:rsidRPr="00F92E78">
        <w:rPr>
          <w:sz w:val="22"/>
          <w:szCs w:val="22"/>
        </w:rPr>
        <w:t>Općine</w:t>
      </w:r>
      <w:r w:rsidRPr="00F92E78">
        <w:rPr>
          <w:spacing w:val="9"/>
          <w:sz w:val="22"/>
          <w:szCs w:val="22"/>
        </w:rPr>
        <w:t xml:space="preserve"> </w:t>
      </w:r>
      <w:r w:rsidRPr="00F92E78">
        <w:rPr>
          <w:sz w:val="22"/>
          <w:szCs w:val="22"/>
        </w:rPr>
        <w:t>Vuka</w:t>
      </w:r>
      <w:r w:rsidRPr="00F92E78">
        <w:rPr>
          <w:spacing w:val="9"/>
          <w:sz w:val="22"/>
          <w:szCs w:val="22"/>
        </w:rPr>
        <w:t xml:space="preserve"> </w:t>
      </w:r>
      <w:r w:rsidRPr="00F92E78">
        <w:rPr>
          <w:sz w:val="22"/>
          <w:szCs w:val="22"/>
        </w:rPr>
        <w:t>broj</w:t>
      </w:r>
      <w:r w:rsidRPr="00F92E78">
        <w:rPr>
          <w:spacing w:val="9"/>
          <w:sz w:val="22"/>
          <w:szCs w:val="22"/>
        </w:rPr>
        <w:t xml:space="preserve"> </w:t>
      </w:r>
      <w:r w:rsidRPr="00F92E78">
        <w:rPr>
          <w:sz w:val="22"/>
          <w:szCs w:val="22"/>
        </w:rPr>
        <w:t>01/14, 01/18, 01/20),</w:t>
      </w:r>
      <w:r w:rsidRPr="00F92E78">
        <w:rPr>
          <w:spacing w:val="9"/>
          <w:sz w:val="22"/>
          <w:szCs w:val="22"/>
        </w:rPr>
        <w:t xml:space="preserve"> </w:t>
      </w:r>
      <w:r w:rsidRPr="00F92E78">
        <w:rPr>
          <w:sz w:val="22"/>
          <w:szCs w:val="22"/>
        </w:rPr>
        <w:t>Općinsko</w:t>
      </w:r>
      <w:r w:rsidRPr="00F92E78">
        <w:rPr>
          <w:spacing w:val="10"/>
          <w:sz w:val="22"/>
          <w:szCs w:val="22"/>
        </w:rPr>
        <w:t xml:space="preserve"> </w:t>
      </w:r>
      <w:r w:rsidRPr="00F92E78">
        <w:rPr>
          <w:sz w:val="22"/>
          <w:szCs w:val="22"/>
        </w:rPr>
        <w:t>vijeće</w:t>
      </w:r>
      <w:r w:rsidRPr="00F92E78">
        <w:rPr>
          <w:spacing w:val="9"/>
          <w:sz w:val="22"/>
          <w:szCs w:val="22"/>
        </w:rPr>
        <w:t xml:space="preserve"> </w:t>
      </w:r>
      <w:r w:rsidRPr="00F92E78">
        <w:rPr>
          <w:sz w:val="22"/>
          <w:szCs w:val="22"/>
        </w:rPr>
        <w:t>Općine</w:t>
      </w:r>
      <w:r w:rsidRPr="00F92E78">
        <w:rPr>
          <w:spacing w:val="8"/>
          <w:sz w:val="22"/>
          <w:szCs w:val="22"/>
        </w:rPr>
        <w:t xml:space="preserve"> </w:t>
      </w:r>
      <w:r w:rsidRPr="00F92E78">
        <w:rPr>
          <w:sz w:val="22"/>
          <w:szCs w:val="22"/>
        </w:rPr>
        <w:t>Vuka na sjednici održanoj ______________. godine donosi</w:t>
      </w:r>
    </w:p>
    <w:p w14:paraId="626B3F6E" w14:textId="77777777" w:rsidR="007244A0" w:rsidRPr="00F92E78" w:rsidRDefault="007244A0">
      <w:pPr>
        <w:pStyle w:val="Tijeloteksta"/>
        <w:rPr>
          <w:sz w:val="22"/>
          <w:szCs w:val="22"/>
        </w:rPr>
      </w:pPr>
    </w:p>
    <w:p w14:paraId="0B7E61C8" w14:textId="77777777" w:rsidR="0078515E" w:rsidRPr="00F92E78" w:rsidRDefault="001E1713" w:rsidP="0078515E">
      <w:pPr>
        <w:pStyle w:val="Naslov1"/>
        <w:spacing w:before="90"/>
        <w:ind w:left="0" w:right="33"/>
        <w:jc w:val="center"/>
        <w:rPr>
          <w:sz w:val="22"/>
          <w:szCs w:val="22"/>
        </w:rPr>
      </w:pPr>
      <w:r w:rsidRPr="00F92E78">
        <w:rPr>
          <w:sz w:val="22"/>
          <w:szCs w:val="22"/>
        </w:rPr>
        <w:t>PROGRAM</w:t>
      </w:r>
      <w:r w:rsidR="0078515E" w:rsidRPr="00F92E78">
        <w:rPr>
          <w:sz w:val="22"/>
          <w:szCs w:val="22"/>
        </w:rPr>
        <w:t xml:space="preserve"> </w:t>
      </w:r>
      <w:r w:rsidRPr="00F92E78">
        <w:rPr>
          <w:sz w:val="22"/>
          <w:szCs w:val="22"/>
        </w:rPr>
        <w:t xml:space="preserve">GRADNJE OBJEKATA I UREĐAJA KOMUNALNE INFRASTRUKTURE </w:t>
      </w:r>
    </w:p>
    <w:p w14:paraId="59558F0F" w14:textId="616C8516" w:rsidR="007244A0" w:rsidRPr="00F92E78" w:rsidRDefault="001E1713" w:rsidP="0078515E">
      <w:pPr>
        <w:pStyle w:val="Naslov1"/>
        <w:spacing w:before="90"/>
        <w:ind w:left="0" w:right="33"/>
        <w:jc w:val="center"/>
        <w:rPr>
          <w:b w:val="0"/>
          <w:sz w:val="22"/>
          <w:szCs w:val="22"/>
        </w:rPr>
      </w:pPr>
      <w:r w:rsidRPr="00F92E78">
        <w:rPr>
          <w:sz w:val="22"/>
          <w:szCs w:val="22"/>
        </w:rPr>
        <w:t>ZA 202</w:t>
      </w:r>
      <w:r w:rsidR="0078515E" w:rsidRPr="00F92E78">
        <w:rPr>
          <w:sz w:val="22"/>
          <w:szCs w:val="22"/>
        </w:rPr>
        <w:t>1</w:t>
      </w:r>
      <w:r w:rsidRPr="00F92E78">
        <w:rPr>
          <w:sz w:val="22"/>
          <w:szCs w:val="22"/>
        </w:rPr>
        <w:t>. GODINU</w:t>
      </w:r>
    </w:p>
    <w:p w14:paraId="425E131B" w14:textId="77777777" w:rsidR="007244A0" w:rsidRPr="00F92E78" w:rsidRDefault="007244A0">
      <w:pPr>
        <w:pStyle w:val="Tijeloteksta"/>
        <w:rPr>
          <w:b/>
          <w:sz w:val="22"/>
          <w:szCs w:val="22"/>
        </w:rPr>
      </w:pPr>
    </w:p>
    <w:p w14:paraId="44B4E3BD" w14:textId="7A5FD9BB" w:rsidR="00EA309A" w:rsidRPr="00F92E78" w:rsidRDefault="00EA309A" w:rsidP="00EA309A">
      <w:pPr>
        <w:ind w:left="567"/>
        <w:rPr>
          <w:b/>
        </w:rPr>
      </w:pPr>
      <w:r w:rsidRPr="00F92E78">
        <w:rPr>
          <w:b/>
        </w:rPr>
        <w:t>I. Opće odredbe</w:t>
      </w:r>
    </w:p>
    <w:p w14:paraId="30FC7907" w14:textId="3667BC70" w:rsidR="007244A0" w:rsidRPr="00F92E78" w:rsidRDefault="001E1713" w:rsidP="00EA309A">
      <w:pPr>
        <w:ind w:left="567"/>
        <w:jc w:val="center"/>
        <w:rPr>
          <w:b/>
        </w:rPr>
      </w:pPr>
      <w:r w:rsidRPr="00F92E78">
        <w:rPr>
          <w:b/>
        </w:rPr>
        <w:t>Članak 1.</w:t>
      </w:r>
    </w:p>
    <w:p w14:paraId="60BBCB7F" w14:textId="1F8B8EC0" w:rsidR="007244A0" w:rsidRPr="00F92E78" w:rsidRDefault="001E1713" w:rsidP="00EA309A">
      <w:pPr>
        <w:pStyle w:val="Tijeloteksta"/>
        <w:ind w:left="500" w:right="118"/>
        <w:jc w:val="both"/>
        <w:rPr>
          <w:sz w:val="22"/>
          <w:szCs w:val="22"/>
        </w:rPr>
      </w:pPr>
      <w:r w:rsidRPr="00F92E78">
        <w:rPr>
          <w:sz w:val="22"/>
          <w:szCs w:val="22"/>
        </w:rPr>
        <w:t xml:space="preserve">Ovim programom određuje se </w:t>
      </w:r>
      <w:r w:rsidR="00396D4F" w:rsidRPr="00F92E78">
        <w:rPr>
          <w:sz w:val="22"/>
          <w:szCs w:val="22"/>
        </w:rPr>
        <w:t>gradnja</w:t>
      </w:r>
      <w:r w:rsidRPr="00F92E78">
        <w:rPr>
          <w:sz w:val="22"/>
          <w:szCs w:val="22"/>
        </w:rPr>
        <w:t xml:space="preserve"> objekata i uređaja komunalne infrastrukture na području općine Vuka za razdoblje od 01. siječnja do 31. prosinca 202</w:t>
      </w:r>
      <w:r w:rsidR="0078515E" w:rsidRPr="00F92E78">
        <w:rPr>
          <w:sz w:val="22"/>
          <w:szCs w:val="22"/>
        </w:rPr>
        <w:t>1</w:t>
      </w:r>
      <w:r w:rsidRPr="00F92E78">
        <w:rPr>
          <w:sz w:val="22"/>
          <w:szCs w:val="22"/>
        </w:rPr>
        <w:t xml:space="preserve">. godine </w:t>
      </w:r>
      <w:r w:rsidR="00396D4F" w:rsidRPr="00F92E78">
        <w:rPr>
          <w:sz w:val="22"/>
          <w:szCs w:val="22"/>
        </w:rPr>
        <w:t>u iznosu od 9.298.000,00</w:t>
      </w:r>
      <w:r w:rsidR="002C0781" w:rsidRPr="00F92E78">
        <w:rPr>
          <w:sz w:val="22"/>
          <w:szCs w:val="22"/>
        </w:rPr>
        <w:t>, i to za</w:t>
      </w:r>
      <w:r w:rsidRPr="00F92E78">
        <w:rPr>
          <w:sz w:val="22"/>
          <w:szCs w:val="22"/>
        </w:rPr>
        <w:t>:</w:t>
      </w:r>
    </w:p>
    <w:p w14:paraId="47F02FAB" w14:textId="14FA7D7B" w:rsidR="002C0781" w:rsidRPr="00F92E78" w:rsidRDefault="002C0781" w:rsidP="00EA309A">
      <w:pPr>
        <w:pStyle w:val="Tijeloteksta"/>
        <w:numPr>
          <w:ilvl w:val="0"/>
          <w:numId w:val="6"/>
        </w:numPr>
        <w:ind w:right="118"/>
        <w:jc w:val="both"/>
        <w:rPr>
          <w:sz w:val="22"/>
          <w:szCs w:val="22"/>
        </w:rPr>
      </w:pPr>
      <w:r w:rsidRPr="00F92E78">
        <w:rPr>
          <w:sz w:val="22"/>
          <w:szCs w:val="22"/>
        </w:rPr>
        <w:t>Građevine komunalne infrastrukture koje će se graditi u uređenim dijelovima građevinskog područja</w:t>
      </w:r>
      <w:r w:rsidR="00EA309A" w:rsidRPr="00F92E78">
        <w:rPr>
          <w:sz w:val="22"/>
          <w:szCs w:val="22"/>
        </w:rPr>
        <w:t>,</w:t>
      </w:r>
    </w:p>
    <w:p w14:paraId="10275D78" w14:textId="68ACA336" w:rsidR="00EA309A" w:rsidRPr="00F92E78" w:rsidRDefault="00EA309A" w:rsidP="00EA309A">
      <w:pPr>
        <w:pStyle w:val="Tijeloteksta"/>
        <w:numPr>
          <w:ilvl w:val="0"/>
          <w:numId w:val="6"/>
        </w:numPr>
        <w:ind w:right="118"/>
        <w:jc w:val="both"/>
        <w:rPr>
          <w:sz w:val="22"/>
          <w:szCs w:val="22"/>
        </w:rPr>
      </w:pPr>
      <w:r w:rsidRPr="00F92E78">
        <w:rPr>
          <w:sz w:val="22"/>
          <w:szCs w:val="22"/>
        </w:rPr>
        <w:t>Građevine komunalne infrastrukture koje će se graditi izvan građevinskog područja,</w:t>
      </w:r>
    </w:p>
    <w:p w14:paraId="7C8A90EF" w14:textId="4EECDBF8" w:rsidR="002C0781" w:rsidRPr="00F92E78" w:rsidRDefault="002C0781" w:rsidP="00EA309A">
      <w:pPr>
        <w:pStyle w:val="Tijeloteksta"/>
        <w:numPr>
          <w:ilvl w:val="0"/>
          <w:numId w:val="6"/>
        </w:numPr>
        <w:ind w:right="118"/>
        <w:jc w:val="both"/>
        <w:rPr>
          <w:sz w:val="22"/>
          <w:szCs w:val="22"/>
        </w:rPr>
      </w:pPr>
      <w:r w:rsidRPr="00F92E78">
        <w:rPr>
          <w:sz w:val="22"/>
          <w:szCs w:val="22"/>
        </w:rPr>
        <w:t>Postojeće građevine komunalne infrastrukture koje će se rekonstruirati i način rekonstrukcije</w:t>
      </w:r>
      <w:r w:rsidR="00EA309A" w:rsidRPr="00F92E78">
        <w:rPr>
          <w:sz w:val="22"/>
          <w:szCs w:val="22"/>
        </w:rPr>
        <w:t>.</w:t>
      </w:r>
    </w:p>
    <w:p w14:paraId="6FBF8C7D" w14:textId="1E992EA8" w:rsidR="00EA309A" w:rsidRPr="00F92E78" w:rsidRDefault="00EA309A" w:rsidP="00EA309A">
      <w:pPr>
        <w:pStyle w:val="Tijeloteksta"/>
        <w:ind w:left="500" w:right="118"/>
        <w:rPr>
          <w:sz w:val="22"/>
          <w:szCs w:val="22"/>
        </w:rPr>
      </w:pPr>
    </w:p>
    <w:p w14:paraId="759FA3B1" w14:textId="25ECCEDB" w:rsidR="009F3577" w:rsidRPr="00F92E78" w:rsidRDefault="009F3577" w:rsidP="009F3577">
      <w:pPr>
        <w:pStyle w:val="Tijeloteksta"/>
        <w:ind w:left="500" w:right="118"/>
        <w:jc w:val="both"/>
        <w:rPr>
          <w:sz w:val="22"/>
          <w:szCs w:val="22"/>
        </w:rPr>
      </w:pPr>
      <w:r w:rsidRPr="00F92E78">
        <w:rPr>
          <w:sz w:val="22"/>
          <w:szCs w:val="22"/>
        </w:rPr>
        <w:t>U 2021. godini ne planiraju se zahvati u komunalnoj infrastrukturi radi uređenja neuređenog dijela građevinskog područja naselja na području Općine Vuka, niti se planira uklanjanje građevina komunalne infrastrukture.</w:t>
      </w:r>
    </w:p>
    <w:p w14:paraId="4262CAEE" w14:textId="7A76560D" w:rsidR="00EA309A" w:rsidRPr="00F92E78" w:rsidRDefault="00EA309A" w:rsidP="00EA309A">
      <w:pPr>
        <w:pStyle w:val="Tijeloteksta"/>
        <w:ind w:left="500" w:right="118"/>
        <w:jc w:val="both"/>
        <w:rPr>
          <w:sz w:val="22"/>
          <w:szCs w:val="22"/>
        </w:rPr>
      </w:pPr>
      <w:r w:rsidRPr="00F92E78">
        <w:rPr>
          <w:sz w:val="22"/>
          <w:szCs w:val="22"/>
        </w:rPr>
        <w:t>Komunalna infrastruktura na području Općine Vuka su sljedeće građevine: nerazvrstane ceste, javne prometne površine na kojima nije dopušten promet motornih vozila, javne zelene površine, građevine i uređaji javne namjene, javna rasvjeta i groblja.</w:t>
      </w:r>
    </w:p>
    <w:p w14:paraId="103D15B2" w14:textId="49EC353A" w:rsidR="00EA309A" w:rsidRPr="00F92E78" w:rsidRDefault="00EA309A" w:rsidP="00EA309A">
      <w:pPr>
        <w:pStyle w:val="Tijeloteksta"/>
        <w:ind w:left="500" w:right="118"/>
        <w:jc w:val="both"/>
        <w:rPr>
          <w:sz w:val="22"/>
          <w:szCs w:val="22"/>
        </w:rPr>
      </w:pPr>
      <w:r w:rsidRPr="00F92E78">
        <w:rPr>
          <w:sz w:val="22"/>
          <w:szCs w:val="22"/>
        </w:rPr>
        <w:t>Ovaj Program sadrži procjenu troškova projektiranja, građenja, provedbe stručnog nadzora građenja i provedbe vođenja projekata građenja (u daljnjem tekstu: procjena troškova građenja) komunalne infrastrukture s naznakom izvora njihova financiranja.</w:t>
      </w:r>
    </w:p>
    <w:p w14:paraId="7D2556FA" w14:textId="1D1E1AEE" w:rsidR="007244A0" w:rsidRPr="00F92E78" w:rsidRDefault="007244A0">
      <w:pPr>
        <w:jc w:val="both"/>
      </w:pPr>
    </w:p>
    <w:p w14:paraId="57C3862F" w14:textId="185600C1" w:rsidR="00EA309A" w:rsidRPr="00F92E78" w:rsidRDefault="00EA309A" w:rsidP="00EA309A">
      <w:pPr>
        <w:pStyle w:val="Tijeloteksta"/>
        <w:ind w:left="567" w:right="118"/>
        <w:jc w:val="both"/>
        <w:rPr>
          <w:b/>
          <w:bCs/>
          <w:sz w:val="22"/>
          <w:szCs w:val="22"/>
        </w:rPr>
      </w:pPr>
      <w:r w:rsidRPr="00F92E78">
        <w:rPr>
          <w:b/>
          <w:bCs/>
          <w:sz w:val="22"/>
          <w:szCs w:val="22"/>
        </w:rPr>
        <w:t>II. Građevine komunalne infrastrukture koje će se graditi u uređenim dijelovima građevinskog područja:</w:t>
      </w:r>
    </w:p>
    <w:p w14:paraId="52265A4B" w14:textId="77777777" w:rsidR="00E970E8" w:rsidRPr="00F92E78" w:rsidRDefault="00E970E8" w:rsidP="00E970E8">
      <w:pPr>
        <w:jc w:val="center"/>
        <w:rPr>
          <w:b/>
          <w:bCs/>
        </w:rPr>
      </w:pPr>
      <w:r w:rsidRPr="00F92E78">
        <w:rPr>
          <w:b/>
          <w:bCs/>
        </w:rPr>
        <w:t>Članak 2.</w:t>
      </w:r>
    </w:p>
    <w:p w14:paraId="7D524239" w14:textId="0BEA4F0D" w:rsidR="00EA309A" w:rsidRPr="00F92E78" w:rsidRDefault="00E970E8" w:rsidP="00E970E8">
      <w:pPr>
        <w:ind w:left="567"/>
        <w:jc w:val="both"/>
      </w:pPr>
      <w:r w:rsidRPr="00F92E78">
        <w:t>U tijeku 2021. godine planiraju se graditi sljedeće građevine:</w:t>
      </w:r>
    </w:p>
    <w:p w14:paraId="77B02F5A" w14:textId="77777777" w:rsidR="00396D4F" w:rsidRPr="00F92E78" w:rsidRDefault="00396D4F">
      <w:pPr>
        <w:jc w:val="both"/>
      </w:pPr>
    </w:p>
    <w:tbl>
      <w:tblPr>
        <w:tblStyle w:val="Reetkatablice"/>
        <w:tblW w:w="10546" w:type="dxa"/>
        <w:tblInd w:w="279" w:type="dxa"/>
        <w:tblLook w:val="04A0" w:firstRow="1" w:lastRow="0" w:firstColumn="1" w:lastColumn="0" w:noHBand="0" w:noVBand="1"/>
      </w:tblPr>
      <w:tblGrid>
        <w:gridCol w:w="1276"/>
        <w:gridCol w:w="3932"/>
        <w:gridCol w:w="1779"/>
        <w:gridCol w:w="1779"/>
        <w:gridCol w:w="1780"/>
      </w:tblGrid>
      <w:tr w:rsidR="00E970E8" w:rsidRPr="00F92E78" w14:paraId="76907016" w14:textId="77777777" w:rsidTr="00613EA7">
        <w:tc>
          <w:tcPr>
            <w:tcW w:w="1276" w:type="dxa"/>
            <w:vMerge w:val="restart"/>
          </w:tcPr>
          <w:p w14:paraId="2635BAA5" w14:textId="33880739" w:rsidR="00E970E8" w:rsidRPr="00F92E78" w:rsidRDefault="00E970E8" w:rsidP="00396D4F">
            <w:pPr>
              <w:jc w:val="center"/>
            </w:pPr>
            <w:r w:rsidRPr="00F92E78">
              <w:t>Šifra aktivnosti</w:t>
            </w:r>
          </w:p>
        </w:tc>
        <w:tc>
          <w:tcPr>
            <w:tcW w:w="3932" w:type="dxa"/>
            <w:vMerge w:val="restart"/>
          </w:tcPr>
          <w:p w14:paraId="77D74CDB" w14:textId="7D915D9B" w:rsidR="00E970E8" w:rsidRPr="00F92E78" w:rsidRDefault="00E970E8" w:rsidP="00396D4F">
            <w:pPr>
              <w:jc w:val="center"/>
            </w:pPr>
            <w:r w:rsidRPr="00F92E78">
              <w:t>Projekti i aktivnosti</w:t>
            </w:r>
          </w:p>
        </w:tc>
        <w:tc>
          <w:tcPr>
            <w:tcW w:w="1779" w:type="dxa"/>
            <w:vMerge w:val="restart"/>
          </w:tcPr>
          <w:p w14:paraId="19AC72DC" w14:textId="50984243" w:rsidR="00E970E8" w:rsidRPr="00F92E78" w:rsidRDefault="00E970E8" w:rsidP="00396D4F">
            <w:pPr>
              <w:jc w:val="center"/>
            </w:pPr>
            <w:r w:rsidRPr="00F92E78">
              <w:t>iznos</w:t>
            </w:r>
          </w:p>
        </w:tc>
        <w:tc>
          <w:tcPr>
            <w:tcW w:w="3559" w:type="dxa"/>
            <w:gridSpan w:val="2"/>
          </w:tcPr>
          <w:p w14:paraId="4973B26A" w14:textId="30DFA499" w:rsidR="00E970E8" w:rsidRPr="00F92E78" w:rsidRDefault="00E970E8" w:rsidP="00396D4F">
            <w:pPr>
              <w:jc w:val="center"/>
            </w:pPr>
            <w:r w:rsidRPr="00F92E78">
              <w:t>Izvor sredstava</w:t>
            </w:r>
          </w:p>
        </w:tc>
      </w:tr>
      <w:tr w:rsidR="00E970E8" w:rsidRPr="00F92E78" w14:paraId="2ED3D9B6" w14:textId="77777777" w:rsidTr="00613EA7">
        <w:tc>
          <w:tcPr>
            <w:tcW w:w="1276" w:type="dxa"/>
            <w:vMerge/>
          </w:tcPr>
          <w:p w14:paraId="1E28E532" w14:textId="77777777" w:rsidR="00E970E8" w:rsidRPr="00F92E78" w:rsidRDefault="00E970E8" w:rsidP="00396D4F">
            <w:pPr>
              <w:jc w:val="center"/>
            </w:pPr>
          </w:p>
        </w:tc>
        <w:tc>
          <w:tcPr>
            <w:tcW w:w="3932" w:type="dxa"/>
            <w:vMerge/>
          </w:tcPr>
          <w:p w14:paraId="2B107DB3" w14:textId="77777777" w:rsidR="00E970E8" w:rsidRPr="00F92E78" w:rsidRDefault="00E970E8" w:rsidP="00396D4F">
            <w:pPr>
              <w:jc w:val="center"/>
            </w:pPr>
          </w:p>
        </w:tc>
        <w:tc>
          <w:tcPr>
            <w:tcW w:w="1779" w:type="dxa"/>
            <w:vMerge/>
          </w:tcPr>
          <w:p w14:paraId="32B30A54" w14:textId="77777777" w:rsidR="00E970E8" w:rsidRPr="00F92E78" w:rsidRDefault="00E970E8" w:rsidP="00396D4F">
            <w:pPr>
              <w:jc w:val="center"/>
            </w:pPr>
          </w:p>
        </w:tc>
        <w:tc>
          <w:tcPr>
            <w:tcW w:w="1779" w:type="dxa"/>
          </w:tcPr>
          <w:p w14:paraId="19A00B3D" w14:textId="7BE25D26" w:rsidR="00E970E8" w:rsidRPr="00F92E78" w:rsidRDefault="00E970E8" w:rsidP="00396D4F">
            <w:pPr>
              <w:jc w:val="center"/>
            </w:pPr>
            <w:r w:rsidRPr="00F92E78">
              <w:t>Izvor</w:t>
            </w:r>
          </w:p>
        </w:tc>
        <w:tc>
          <w:tcPr>
            <w:tcW w:w="1780" w:type="dxa"/>
          </w:tcPr>
          <w:p w14:paraId="2BDBEB05" w14:textId="6CB58C91" w:rsidR="00E970E8" w:rsidRPr="00F92E78" w:rsidRDefault="00E970E8" w:rsidP="00396D4F">
            <w:pPr>
              <w:jc w:val="center"/>
            </w:pPr>
            <w:r w:rsidRPr="00F92E78">
              <w:t>Iznos</w:t>
            </w:r>
          </w:p>
        </w:tc>
      </w:tr>
      <w:tr w:rsidR="00E970E8" w:rsidRPr="00F92E78" w14:paraId="0585F001" w14:textId="77777777" w:rsidTr="00613EA7">
        <w:trPr>
          <w:trHeight w:val="342"/>
        </w:trPr>
        <w:tc>
          <w:tcPr>
            <w:tcW w:w="1276" w:type="dxa"/>
            <w:shd w:val="clear" w:color="auto" w:fill="C6D9F1" w:themeFill="text2" w:themeFillTint="33"/>
          </w:tcPr>
          <w:p w14:paraId="3E5202F2" w14:textId="77777777" w:rsidR="00E970E8" w:rsidRPr="00F92E78" w:rsidRDefault="00E970E8">
            <w:pPr>
              <w:jc w:val="both"/>
            </w:pPr>
          </w:p>
        </w:tc>
        <w:tc>
          <w:tcPr>
            <w:tcW w:w="3932" w:type="dxa"/>
            <w:shd w:val="clear" w:color="auto" w:fill="C6D9F1" w:themeFill="text2" w:themeFillTint="33"/>
          </w:tcPr>
          <w:p w14:paraId="3F99E85C" w14:textId="48029E67" w:rsidR="00E970E8" w:rsidRPr="00F92E78" w:rsidRDefault="00D1426F">
            <w:pPr>
              <w:jc w:val="both"/>
            </w:pPr>
            <w:r w:rsidRPr="00F92E78">
              <w:t>GRAĐEVINE I UREĐAJI JAVNE NAMJENE</w:t>
            </w:r>
          </w:p>
        </w:tc>
        <w:tc>
          <w:tcPr>
            <w:tcW w:w="1779" w:type="dxa"/>
            <w:shd w:val="clear" w:color="auto" w:fill="C6D9F1" w:themeFill="text2" w:themeFillTint="33"/>
          </w:tcPr>
          <w:p w14:paraId="0E73F89A" w14:textId="77777777" w:rsidR="00E970E8" w:rsidRPr="00F92E78" w:rsidRDefault="00E970E8" w:rsidP="00D1426F">
            <w:pPr>
              <w:jc w:val="right"/>
            </w:pPr>
          </w:p>
        </w:tc>
        <w:tc>
          <w:tcPr>
            <w:tcW w:w="1779" w:type="dxa"/>
            <w:shd w:val="clear" w:color="auto" w:fill="C6D9F1" w:themeFill="text2" w:themeFillTint="33"/>
          </w:tcPr>
          <w:p w14:paraId="1214E3FF" w14:textId="77777777" w:rsidR="00E970E8" w:rsidRPr="00F92E78" w:rsidRDefault="00E970E8">
            <w:pPr>
              <w:jc w:val="both"/>
            </w:pPr>
          </w:p>
        </w:tc>
        <w:tc>
          <w:tcPr>
            <w:tcW w:w="1780" w:type="dxa"/>
            <w:shd w:val="clear" w:color="auto" w:fill="C6D9F1" w:themeFill="text2" w:themeFillTint="33"/>
          </w:tcPr>
          <w:p w14:paraId="467B5C04" w14:textId="77777777" w:rsidR="00E970E8" w:rsidRPr="00F92E78" w:rsidRDefault="00E970E8">
            <w:pPr>
              <w:jc w:val="both"/>
            </w:pPr>
          </w:p>
        </w:tc>
      </w:tr>
      <w:tr w:rsidR="00E970E8" w:rsidRPr="00F92E78" w14:paraId="05881932" w14:textId="77777777" w:rsidTr="00613EA7">
        <w:tc>
          <w:tcPr>
            <w:tcW w:w="1276" w:type="dxa"/>
          </w:tcPr>
          <w:p w14:paraId="7E551513" w14:textId="655D05AC" w:rsidR="00E970E8" w:rsidRPr="00F92E78" w:rsidRDefault="00D1426F">
            <w:pPr>
              <w:jc w:val="both"/>
            </w:pPr>
            <w:r w:rsidRPr="00F92E78">
              <w:t>K100100</w:t>
            </w:r>
          </w:p>
        </w:tc>
        <w:tc>
          <w:tcPr>
            <w:tcW w:w="3932" w:type="dxa"/>
          </w:tcPr>
          <w:p w14:paraId="76880D47" w14:textId="4B84C15E" w:rsidR="00E970E8" w:rsidRPr="00F92E78" w:rsidRDefault="00D1426F">
            <w:pPr>
              <w:jc w:val="both"/>
            </w:pPr>
            <w:r w:rsidRPr="00F92E78">
              <w:t>Izgradnja nadstrešnice kod kapelice u Lipovcu Hrastinskom</w:t>
            </w:r>
          </w:p>
        </w:tc>
        <w:tc>
          <w:tcPr>
            <w:tcW w:w="1779" w:type="dxa"/>
          </w:tcPr>
          <w:p w14:paraId="5C726337" w14:textId="0E0985EE" w:rsidR="00E970E8" w:rsidRPr="00F92E78" w:rsidRDefault="00D1426F" w:rsidP="00D1426F">
            <w:pPr>
              <w:jc w:val="right"/>
            </w:pPr>
            <w:r w:rsidRPr="00F92E78">
              <w:t>170.000,00</w:t>
            </w:r>
          </w:p>
        </w:tc>
        <w:tc>
          <w:tcPr>
            <w:tcW w:w="1779" w:type="dxa"/>
          </w:tcPr>
          <w:p w14:paraId="2B5509BA" w14:textId="0E692448" w:rsidR="00E970E8" w:rsidRPr="00F92E78" w:rsidRDefault="00D1426F">
            <w:pPr>
              <w:jc w:val="both"/>
            </w:pPr>
            <w:r w:rsidRPr="00F92E78">
              <w:t>Ostale pomoći</w:t>
            </w:r>
            <w:r w:rsidR="009B1565" w:rsidRPr="00F92E78">
              <w:t xml:space="preserve"> </w:t>
            </w:r>
          </w:p>
        </w:tc>
        <w:tc>
          <w:tcPr>
            <w:tcW w:w="1780" w:type="dxa"/>
          </w:tcPr>
          <w:p w14:paraId="7862E8C0" w14:textId="0CFFD7E2" w:rsidR="00E970E8" w:rsidRPr="00F92E78" w:rsidRDefault="00D1426F" w:rsidP="00D1426F">
            <w:pPr>
              <w:jc w:val="right"/>
            </w:pPr>
            <w:r w:rsidRPr="00F92E78">
              <w:t>170.000,00</w:t>
            </w:r>
          </w:p>
        </w:tc>
      </w:tr>
      <w:tr w:rsidR="00E970E8" w:rsidRPr="00F92E78" w14:paraId="0551BFF7" w14:textId="77777777" w:rsidTr="00613EA7">
        <w:tc>
          <w:tcPr>
            <w:tcW w:w="1276" w:type="dxa"/>
          </w:tcPr>
          <w:p w14:paraId="6E0B765F" w14:textId="5B2D674F" w:rsidR="00E970E8" w:rsidRPr="00F92E78" w:rsidRDefault="00D1426F">
            <w:pPr>
              <w:jc w:val="both"/>
            </w:pPr>
            <w:r w:rsidRPr="00F92E78">
              <w:t>K100108</w:t>
            </w:r>
          </w:p>
        </w:tc>
        <w:tc>
          <w:tcPr>
            <w:tcW w:w="3932" w:type="dxa"/>
          </w:tcPr>
          <w:p w14:paraId="667D0B5D" w14:textId="72975C4A" w:rsidR="00E970E8" w:rsidRPr="00F92E78" w:rsidRDefault="00D1426F">
            <w:pPr>
              <w:jc w:val="both"/>
            </w:pPr>
            <w:r w:rsidRPr="00F92E78">
              <w:t>Izgradnja višenamjenske zgrade</w:t>
            </w:r>
          </w:p>
        </w:tc>
        <w:tc>
          <w:tcPr>
            <w:tcW w:w="1779" w:type="dxa"/>
          </w:tcPr>
          <w:p w14:paraId="6629EF83" w14:textId="5556A8FF" w:rsidR="00E970E8" w:rsidRPr="00F92E78" w:rsidRDefault="00D1426F" w:rsidP="00D1426F">
            <w:pPr>
              <w:jc w:val="right"/>
            </w:pPr>
            <w:r w:rsidRPr="00F92E78">
              <w:t>250.000,00</w:t>
            </w:r>
          </w:p>
        </w:tc>
        <w:tc>
          <w:tcPr>
            <w:tcW w:w="1779" w:type="dxa"/>
          </w:tcPr>
          <w:p w14:paraId="71D650AD" w14:textId="6F6F00B0" w:rsidR="00E970E8" w:rsidRPr="00F92E78" w:rsidRDefault="00D1426F">
            <w:pPr>
              <w:jc w:val="both"/>
            </w:pPr>
            <w:r w:rsidRPr="00F92E78">
              <w:t>Ostale pomoći</w:t>
            </w:r>
          </w:p>
        </w:tc>
        <w:tc>
          <w:tcPr>
            <w:tcW w:w="1780" w:type="dxa"/>
          </w:tcPr>
          <w:p w14:paraId="45E1DFC1" w14:textId="4A064533" w:rsidR="00E970E8" w:rsidRPr="00F92E78" w:rsidRDefault="00D1426F" w:rsidP="00D1426F">
            <w:pPr>
              <w:jc w:val="right"/>
            </w:pPr>
            <w:r w:rsidRPr="00F92E78">
              <w:t>250.000,00</w:t>
            </w:r>
          </w:p>
        </w:tc>
      </w:tr>
    </w:tbl>
    <w:p w14:paraId="18AC05CA" w14:textId="1C86BA92" w:rsidR="00396D4F" w:rsidRPr="00F92E78" w:rsidRDefault="00396D4F">
      <w:pPr>
        <w:jc w:val="both"/>
        <w:sectPr w:rsidR="00396D4F" w:rsidRPr="00F92E78">
          <w:type w:val="continuous"/>
          <w:pgSz w:w="11910" w:h="16840"/>
          <w:pgMar w:top="720" w:right="600" w:bottom="280" w:left="220" w:header="720" w:footer="720" w:gutter="0"/>
          <w:cols w:space="720"/>
        </w:sectPr>
      </w:pPr>
    </w:p>
    <w:p w14:paraId="7D728B98" w14:textId="7129284C" w:rsidR="00F92E78" w:rsidRPr="00F92E78" w:rsidRDefault="00F92E78" w:rsidP="00F92E78">
      <w:pPr>
        <w:pStyle w:val="Tijeloteksta"/>
        <w:spacing w:before="1"/>
        <w:ind w:right="125"/>
        <w:jc w:val="both"/>
        <w:rPr>
          <w:sz w:val="22"/>
          <w:szCs w:val="22"/>
        </w:rPr>
      </w:pPr>
      <w:r w:rsidRPr="00F92E78">
        <w:rPr>
          <w:sz w:val="22"/>
          <w:szCs w:val="22"/>
        </w:rPr>
        <w:lastRenderedPageBreak/>
        <w:t>Za izgradnju nadstrešnice kod kapelice u Lipovcu Hrastinskom predviđena su sredstva u iznosu od 170.000,00 kn, čime će se omogućiti sklanjanje ljudi od sunca ili</w:t>
      </w:r>
      <w:r w:rsidRPr="00F92E78">
        <w:rPr>
          <w:spacing w:val="-5"/>
          <w:sz w:val="22"/>
          <w:szCs w:val="22"/>
        </w:rPr>
        <w:t xml:space="preserve"> </w:t>
      </w:r>
      <w:r w:rsidRPr="00F92E78">
        <w:rPr>
          <w:sz w:val="22"/>
          <w:szCs w:val="22"/>
        </w:rPr>
        <w:t>padalina.</w:t>
      </w:r>
    </w:p>
    <w:p w14:paraId="51A15650" w14:textId="652B89C3" w:rsidR="00F92E78" w:rsidRPr="00F92E78" w:rsidRDefault="00F92E78" w:rsidP="00F92E78">
      <w:pPr>
        <w:pStyle w:val="Tijeloteksta"/>
        <w:ind w:right="115"/>
        <w:jc w:val="both"/>
        <w:rPr>
          <w:sz w:val="22"/>
          <w:szCs w:val="22"/>
        </w:rPr>
      </w:pPr>
      <w:r w:rsidRPr="00F92E78">
        <w:rPr>
          <w:sz w:val="22"/>
          <w:szCs w:val="22"/>
        </w:rPr>
        <w:t>Jedan od dugogodišnjih projekata općine je izgradnja višenamjenske zgrade. Cilj ovog projekata je omogućiti adekvatan prostor za smještaj općinske uprave, ambulante, ljekarne, te predškolskog odgoja. U 2021. godini planirana su sredstva za izradu projektne dokumentacije u iznosu od 250.000,00</w:t>
      </w:r>
      <w:r w:rsidRPr="00F92E78">
        <w:rPr>
          <w:spacing w:val="-4"/>
          <w:sz w:val="22"/>
          <w:szCs w:val="22"/>
        </w:rPr>
        <w:t xml:space="preserve"> </w:t>
      </w:r>
      <w:r w:rsidRPr="00F92E78">
        <w:rPr>
          <w:sz w:val="22"/>
          <w:szCs w:val="22"/>
        </w:rPr>
        <w:t>kn.</w:t>
      </w:r>
    </w:p>
    <w:p w14:paraId="42F2F374" w14:textId="77777777" w:rsidR="00F92E78" w:rsidRPr="00F92E78" w:rsidRDefault="00F92E78" w:rsidP="00740566">
      <w:pPr>
        <w:pStyle w:val="Tijeloteksta"/>
        <w:ind w:right="118"/>
        <w:jc w:val="both"/>
        <w:rPr>
          <w:b/>
          <w:bCs/>
          <w:sz w:val="22"/>
          <w:szCs w:val="22"/>
        </w:rPr>
      </w:pPr>
    </w:p>
    <w:p w14:paraId="0401833A" w14:textId="0202DD5D" w:rsidR="00E970E8" w:rsidRPr="00F92E78" w:rsidRDefault="00E970E8" w:rsidP="00740566">
      <w:pPr>
        <w:pStyle w:val="Tijeloteksta"/>
        <w:ind w:right="118"/>
        <w:jc w:val="both"/>
        <w:rPr>
          <w:b/>
          <w:bCs/>
          <w:sz w:val="22"/>
          <w:szCs w:val="22"/>
        </w:rPr>
      </w:pPr>
      <w:r w:rsidRPr="00F92E78">
        <w:rPr>
          <w:b/>
          <w:bCs/>
          <w:sz w:val="22"/>
          <w:szCs w:val="22"/>
        </w:rPr>
        <w:t>III. Građevine komunalne infrastrukture koje će se graditi izvan građevinskog područja:</w:t>
      </w:r>
    </w:p>
    <w:p w14:paraId="4914037D" w14:textId="687681D2" w:rsidR="00E970E8" w:rsidRPr="00F92E78" w:rsidRDefault="00E970E8" w:rsidP="00E970E8">
      <w:pPr>
        <w:jc w:val="center"/>
        <w:rPr>
          <w:b/>
          <w:bCs/>
        </w:rPr>
      </w:pPr>
      <w:r w:rsidRPr="00F92E78">
        <w:rPr>
          <w:b/>
          <w:bCs/>
        </w:rPr>
        <w:t>Članak 3.</w:t>
      </w:r>
    </w:p>
    <w:p w14:paraId="09D74236" w14:textId="251F1653" w:rsidR="00E970E8" w:rsidRPr="00F92E78" w:rsidRDefault="00E970E8" w:rsidP="00E970E8">
      <w:pPr>
        <w:jc w:val="both"/>
      </w:pPr>
      <w:r w:rsidRPr="00F92E78">
        <w:t>U tijeku 2021. godine planiraju se graditi sljedeće građevine: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271"/>
        <w:gridCol w:w="3780"/>
        <w:gridCol w:w="1465"/>
        <w:gridCol w:w="1889"/>
        <w:gridCol w:w="1371"/>
      </w:tblGrid>
      <w:tr w:rsidR="00E970E8" w:rsidRPr="00F92E78" w14:paraId="49B19DBD" w14:textId="77777777" w:rsidTr="00205D55">
        <w:tc>
          <w:tcPr>
            <w:tcW w:w="1271" w:type="dxa"/>
            <w:vMerge w:val="restart"/>
          </w:tcPr>
          <w:p w14:paraId="2213BAD4" w14:textId="77777777" w:rsidR="00E970E8" w:rsidRPr="00F92E78" w:rsidRDefault="00E970E8" w:rsidP="009B1565">
            <w:pPr>
              <w:jc w:val="center"/>
            </w:pPr>
            <w:r w:rsidRPr="00F92E78">
              <w:t>Šifra aktivnosti</w:t>
            </w:r>
          </w:p>
        </w:tc>
        <w:tc>
          <w:tcPr>
            <w:tcW w:w="3780" w:type="dxa"/>
            <w:vMerge w:val="restart"/>
          </w:tcPr>
          <w:p w14:paraId="69F32D1B" w14:textId="77777777" w:rsidR="00E970E8" w:rsidRPr="00F92E78" w:rsidRDefault="00E970E8" w:rsidP="009B1565">
            <w:pPr>
              <w:jc w:val="center"/>
            </w:pPr>
            <w:r w:rsidRPr="00F92E78">
              <w:t>Projekti i aktivnosti</w:t>
            </w:r>
          </w:p>
        </w:tc>
        <w:tc>
          <w:tcPr>
            <w:tcW w:w="1465" w:type="dxa"/>
            <w:vMerge w:val="restart"/>
          </w:tcPr>
          <w:p w14:paraId="311659B3" w14:textId="77777777" w:rsidR="00E970E8" w:rsidRPr="00F92E78" w:rsidRDefault="00E970E8" w:rsidP="009B1565">
            <w:pPr>
              <w:jc w:val="center"/>
            </w:pPr>
            <w:r w:rsidRPr="00F92E78">
              <w:t>iznos</w:t>
            </w:r>
          </w:p>
        </w:tc>
        <w:tc>
          <w:tcPr>
            <w:tcW w:w="3260" w:type="dxa"/>
            <w:gridSpan w:val="2"/>
          </w:tcPr>
          <w:p w14:paraId="417BE94A" w14:textId="77777777" w:rsidR="00E970E8" w:rsidRPr="00F92E78" w:rsidRDefault="00E970E8" w:rsidP="009B1565">
            <w:pPr>
              <w:jc w:val="center"/>
            </w:pPr>
            <w:r w:rsidRPr="00F92E78">
              <w:t>Izvor sredstava</w:t>
            </w:r>
          </w:p>
        </w:tc>
      </w:tr>
      <w:tr w:rsidR="00E970E8" w:rsidRPr="00F92E78" w14:paraId="4EA007A8" w14:textId="77777777" w:rsidTr="00205D55">
        <w:tc>
          <w:tcPr>
            <w:tcW w:w="1271" w:type="dxa"/>
            <w:vMerge/>
          </w:tcPr>
          <w:p w14:paraId="3DFD3E0B" w14:textId="77777777" w:rsidR="00E970E8" w:rsidRPr="00F92E78" w:rsidRDefault="00E970E8" w:rsidP="009B1565">
            <w:pPr>
              <w:jc w:val="center"/>
            </w:pPr>
          </w:p>
        </w:tc>
        <w:tc>
          <w:tcPr>
            <w:tcW w:w="3780" w:type="dxa"/>
            <w:vMerge/>
          </w:tcPr>
          <w:p w14:paraId="3741F26E" w14:textId="77777777" w:rsidR="00E970E8" w:rsidRPr="00F92E78" w:rsidRDefault="00E970E8" w:rsidP="009B1565">
            <w:pPr>
              <w:jc w:val="center"/>
            </w:pPr>
          </w:p>
        </w:tc>
        <w:tc>
          <w:tcPr>
            <w:tcW w:w="1465" w:type="dxa"/>
            <w:vMerge/>
          </w:tcPr>
          <w:p w14:paraId="77FE35E8" w14:textId="77777777" w:rsidR="00E970E8" w:rsidRPr="00F92E78" w:rsidRDefault="00E970E8" w:rsidP="009B1565">
            <w:pPr>
              <w:jc w:val="center"/>
            </w:pPr>
          </w:p>
        </w:tc>
        <w:tc>
          <w:tcPr>
            <w:tcW w:w="1889" w:type="dxa"/>
          </w:tcPr>
          <w:p w14:paraId="6E66FE37" w14:textId="77777777" w:rsidR="00E970E8" w:rsidRPr="00F92E78" w:rsidRDefault="00E970E8" w:rsidP="009B1565">
            <w:pPr>
              <w:jc w:val="center"/>
            </w:pPr>
            <w:r w:rsidRPr="00F92E78">
              <w:t>Izvor</w:t>
            </w:r>
          </w:p>
        </w:tc>
        <w:tc>
          <w:tcPr>
            <w:tcW w:w="1371" w:type="dxa"/>
          </w:tcPr>
          <w:p w14:paraId="0033646B" w14:textId="77777777" w:rsidR="00E970E8" w:rsidRPr="00F92E78" w:rsidRDefault="00E970E8" w:rsidP="009B1565">
            <w:pPr>
              <w:jc w:val="center"/>
            </w:pPr>
            <w:r w:rsidRPr="00F92E78">
              <w:t>Iznos</w:t>
            </w:r>
          </w:p>
        </w:tc>
      </w:tr>
      <w:tr w:rsidR="00E970E8" w:rsidRPr="00F92E78" w14:paraId="0780B626" w14:textId="77777777" w:rsidTr="00205D55">
        <w:tc>
          <w:tcPr>
            <w:tcW w:w="1271" w:type="dxa"/>
            <w:shd w:val="clear" w:color="auto" w:fill="C6D9F1" w:themeFill="text2" w:themeFillTint="33"/>
          </w:tcPr>
          <w:p w14:paraId="6C528701" w14:textId="77777777" w:rsidR="00E970E8" w:rsidRPr="00F92E78" w:rsidRDefault="00E970E8" w:rsidP="009B1565">
            <w:pPr>
              <w:jc w:val="both"/>
            </w:pPr>
          </w:p>
        </w:tc>
        <w:tc>
          <w:tcPr>
            <w:tcW w:w="3780" w:type="dxa"/>
            <w:shd w:val="clear" w:color="auto" w:fill="C6D9F1" w:themeFill="text2" w:themeFillTint="33"/>
          </w:tcPr>
          <w:p w14:paraId="35122AD3" w14:textId="77777777" w:rsidR="00E970E8" w:rsidRPr="00F92E78" w:rsidRDefault="00E970E8" w:rsidP="009B1565">
            <w:pPr>
              <w:jc w:val="both"/>
            </w:pPr>
            <w:r w:rsidRPr="00F92E78">
              <w:t>NERAZVRSTANE CESTE</w:t>
            </w:r>
          </w:p>
        </w:tc>
        <w:tc>
          <w:tcPr>
            <w:tcW w:w="1465" w:type="dxa"/>
            <w:shd w:val="clear" w:color="auto" w:fill="C6D9F1" w:themeFill="text2" w:themeFillTint="33"/>
          </w:tcPr>
          <w:p w14:paraId="1501A511" w14:textId="77777777" w:rsidR="00E970E8" w:rsidRPr="00F92E78" w:rsidRDefault="00E970E8" w:rsidP="009B1565">
            <w:pPr>
              <w:jc w:val="both"/>
            </w:pPr>
          </w:p>
        </w:tc>
        <w:tc>
          <w:tcPr>
            <w:tcW w:w="1889" w:type="dxa"/>
            <w:shd w:val="clear" w:color="auto" w:fill="C6D9F1" w:themeFill="text2" w:themeFillTint="33"/>
          </w:tcPr>
          <w:p w14:paraId="7B262A6E" w14:textId="77777777" w:rsidR="00E970E8" w:rsidRPr="00F92E78" w:rsidRDefault="00E970E8" w:rsidP="009B1565">
            <w:pPr>
              <w:jc w:val="both"/>
            </w:pPr>
          </w:p>
        </w:tc>
        <w:tc>
          <w:tcPr>
            <w:tcW w:w="1371" w:type="dxa"/>
            <w:shd w:val="clear" w:color="auto" w:fill="C6D9F1" w:themeFill="text2" w:themeFillTint="33"/>
          </w:tcPr>
          <w:p w14:paraId="0236B314" w14:textId="77777777" w:rsidR="00E970E8" w:rsidRPr="00F92E78" w:rsidRDefault="00E970E8" w:rsidP="009B1565">
            <w:pPr>
              <w:jc w:val="both"/>
            </w:pPr>
          </w:p>
        </w:tc>
      </w:tr>
      <w:tr w:rsidR="00793539" w:rsidRPr="00F92E78" w14:paraId="798BB213" w14:textId="77777777" w:rsidTr="00205D55">
        <w:trPr>
          <w:trHeight w:val="255"/>
        </w:trPr>
        <w:tc>
          <w:tcPr>
            <w:tcW w:w="1271" w:type="dxa"/>
            <w:vMerge w:val="restart"/>
          </w:tcPr>
          <w:p w14:paraId="6FD885E7" w14:textId="7AAA558A" w:rsidR="00793539" w:rsidRPr="00F92E78" w:rsidRDefault="00793539" w:rsidP="009B1565">
            <w:pPr>
              <w:jc w:val="both"/>
            </w:pPr>
            <w:r w:rsidRPr="00F92E78">
              <w:t>K100139</w:t>
            </w:r>
          </w:p>
        </w:tc>
        <w:tc>
          <w:tcPr>
            <w:tcW w:w="3780" w:type="dxa"/>
            <w:vMerge w:val="restart"/>
          </w:tcPr>
          <w:p w14:paraId="6095E54B" w14:textId="3058A641" w:rsidR="00793539" w:rsidRPr="00F92E78" w:rsidRDefault="00793539" w:rsidP="009B1565">
            <w:pPr>
              <w:jc w:val="both"/>
            </w:pPr>
            <w:r w:rsidRPr="00F92E78">
              <w:t>Izgradnja mosta preko Vuke i pristupne ceste</w:t>
            </w:r>
          </w:p>
        </w:tc>
        <w:tc>
          <w:tcPr>
            <w:tcW w:w="1465" w:type="dxa"/>
            <w:vMerge w:val="restart"/>
          </w:tcPr>
          <w:p w14:paraId="718A5F03" w14:textId="3BAC1685" w:rsidR="00793539" w:rsidRPr="00F92E78" w:rsidRDefault="00793539" w:rsidP="00D1426F">
            <w:pPr>
              <w:jc w:val="right"/>
            </w:pPr>
            <w:r w:rsidRPr="00F92E78">
              <w:t>2.408.000,00</w:t>
            </w:r>
          </w:p>
        </w:tc>
        <w:tc>
          <w:tcPr>
            <w:tcW w:w="1889" w:type="dxa"/>
          </w:tcPr>
          <w:p w14:paraId="646BDE17" w14:textId="7062F854" w:rsidR="00793539" w:rsidRPr="00F92E78" w:rsidRDefault="00205D55" w:rsidP="009B1565">
            <w:pPr>
              <w:jc w:val="both"/>
            </w:pPr>
            <w:r>
              <w:t>Pomoći EU</w:t>
            </w:r>
          </w:p>
        </w:tc>
        <w:tc>
          <w:tcPr>
            <w:tcW w:w="1371" w:type="dxa"/>
          </w:tcPr>
          <w:p w14:paraId="1933F6B1" w14:textId="169CE3D9" w:rsidR="00793539" w:rsidRPr="00F92E78" w:rsidRDefault="00793539" w:rsidP="00D1426F">
            <w:pPr>
              <w:jc w:val="right"/>
            </w:pPr>
            <w:r w:rsidRPr="00F92E78">
              <w:t>2.046.800,00</w:t>
            </w:r>
          </w:p>
        </w:tc>
      </w:tr>
      <w:tr w:rsidR="00793539" w:rsidRPr="00F92E78" w14:paraId="1CACD029" w14:textId="77777777" w:rsidTr="00205D55">
        <w:trPr>
          <w:trHeight w:val="255"/>
        </w:trPr>
        <w:tc>
          <w:tcPr>
            <w:tcW w:w="1271" w:type="dxa"/>
            <w:vMerge/>
          </w:tcPr>
          <w:p w14:paraId="66B503F2" w14:textId="77777777" w:rsidR="00793539" w:rsidRPr="00F92E78" w:rsidRDefault="00793539" w:rsidP="009B1565">
            <w:pPr>
              <w:jc w:val="both"/>
            </w:pPr>
          </w:p>
        </w:tc>
        <w:tc>
          <w:tcPr>
            <w:tcW w:w="3780" w:type="dxa"/>
            <w:vMerge/>
          </w:tcPr>
          <w:p w14:paraId="496556D8" w14:textId="77777777" w:rsidR="00793539" w:rsidRPr="00F92E78" w:rsidRDefault="00793539" w:rsidP="009B1565">
            <w:pPr>
              <w:jc w:val="both"/>
            </w:pPr>
          </w:p>
        </w:tc>
        <w:tc>
          <w:tcPr>
            <w:tcW w:w="1465" w:type="dxa"/>
            <w:vMerge/>
          </w:tcPr>
          <w:p w14:paraId="4FC186F1" w14:textId="77777777" w:rsidR="00793539" w:rsidRPr="00F92E78" w:rsidRDefault="00793539" w:rsidP="009B1565">
            <w:pPr>
              <w:jc w:val="both"/>
            </w:pPr>
          </w:p>
        </w:tc>
        <w:tc>
          <w:tcPr>
            <w:tcW w:w="1889" w:type="dxa"/>
          </w:tcPr>
          <w:p w14:paraId="4E62A9A9" w14:textId="5BED65DC" w:rsidR="00793539" w:rsidRPr="00F92E78" w:rsidRDefault="00793539" w:rsidP="009B1565">
            <w:pPr>
              <w:jc w:val="both"/>
            </w:pPr>
            <w:r w:rsidRPr="00F92E78">
              <w:t>Ostale pomoći</w:t>
            </w:r>
          </w:p>
        </w:tc>
        <w:tc>
          <w:tcPr>
            <w:tcW w:w="1371" w:type="dxa"/>
          </w:tcPr>
          <w:p w14:paraId="3A1397A1" w14:textId="0D44F5E5" w:rsidR="00793539" w:rsidRPr="00F92E78" w:rsidRDefault="00793539" w:rsidP="00D1426F">
            <w:pPr>
              <w:jc w:val="right"/>
            </w:pPr>
            <w:r w:rsidRPr="00F92E78">
              <w:t>361.200,00</w:t>
            </w:r>
          </w:p>
        </w:tc>
      </w:tr>
    </w:tbl>
    <w:p w14:paraId="692C3C2F" w14:textId="50AADCFA" w:rsidR="00F92E78" w:rsidRPr="00F92E78" w:rsidRDefault="00F92E78" w:rsidP="00F92E78">
      <w:pPr>
        <w:pStyle w:val="Tijeloteksta"/>
        <w:ind w:right="113"/>
        <w:jc w:val="both"/>
        <w:rPr>
          <w:sz w:val="22"/>
          <w:szCs w:val="22"/>
        </w:rPr>
      </w:pPr>
      <w:r w:rsidRPr="00F92E78">
        <w:rPr>
          <w:sz w:val="22"/>
          <w:szCs w:val="22"/>
        </w:rPr>
        <w:t>U 2021. godini planira se i izgradnja pristupne ceste i mosta preko rijeke Vuke, u iznosu od 2.</w:t>
      </w:r>
      <w:r w:rsidR="00E576CC">
        <w:rPr>
          <w:sz w:val="22"/>
          <w:szCs w:val="22"/>
        </w:rPr>
        <w:t>408</w:t>
      </w:r>
      <w:r w:rsidRPr="00F92E78">
        <w:rPr>
          <w:sz w:val="22"/>
          <w:szCs w:val="22"/>
        </w:rPr>
        <w:t>.000,00 kn, kroz Mjere Programa ruralnog razvoja.</w:t>
      </w:r>
    </w:p>
    <w:p w14:paraId="25DE4787" w14:textId="77777777" w:rsidR="00E970E8" w:rsidRPr="00F92E78" w:rsidRDefault="00E970E8" w:rsidP="00F92E78">
      <w:pPr>
        <w:pStyle w:val="Tijeloteksta"/>
        <w:spacing w:before="76"/>
        <w:ind w:right="123"/>
        <w:jc w:val="both"/>
        <w:rPr>
          <w:sz w:val="22"/>
          <w:szCs w:val="22"/>
        </w:rPr>
      </w:pPr>
    </w:p>
    <w:p w14:paraId="70250CE3" w14:textId="50BB903D" w:rsidR="00010AB3" w:rsidRPr="00F92E78" w:rsidRDefault="00010AB3" w:rsidP="00740566">
      <w:pPr>
        <w:pStyle w:val="Tijeloteksta"/>
        <w:ind w:right="118"/>
        <w:jc w:val="both"/>
        <w:rPr>
          <w:b/>
          <w:bCs/>
          <w:sz w:val="22"/>
          <w:szCs w:val="22"/>
        </w:rPr>
      </w:pPr>
      <w:r w:rsidRPr="00F92E78">
        <w:rPr>
          <w:b/>
          <w:bCs/>
          <w:sz w:val="22"/>
          <w:szCs w:val="22"/>
        </w:rPr>
        <w:t>IV.</w:t>
      </w:r>
      <w:r w:rsidR="00E970E8" w:rsidRPr="00F92E78">
        <w:rPr>
          <w:b/>
          <w:bCs/>
          <w:sz w:val="22"/>
          <w:szCs w:val="22"/>
        </w:rPr>
        <w:t xml:space="preserve"> Postojeće građevine komunalne infrastrukture koje će se rekonstruirati i način rekonstrukcije:</w:t>
      </w:r>
    </w:p>
    <w:p w14:paraId="51DEBCCB" w14:textId="27AB428E" w:rsidR="00E970E8" w:rsidRPr="00F92E78" w:rsidRDefault="00E970E8" w:rsidP="00E970E8">
      <w:pPr>
        <w:jc w:val="center"/>
        <w:rPr>
          <w:b/>
          <w:bCs/>
        </w:rPr>
      </w:pPr>
      <w:r w:rsidRPr="00F92E78">
        <w:rPr>
          <w:b/>
          <w:bCs/>
        </w:rPr>
        <w:t>Članak 4.</w:t>
      </w:r>
    </w:p>
    <w:p w14:paraId="65AC97CC" w14:textId="34A84359" w:rsidR="00E970E8" w:rsidRPr="00F92E78" w:rsidRDefault="00E970E8" w:rsidP="00E970E8">
      <w:pPr>
        <w:jc w:val="both"/>
      </w:pPr>
      <w:r w:rsidRPr="00F92E78">
        <w:t xml:space="preserve">U tijeku 2021. godine </w:t>
      </w:r>
      <w:r w:rsidR="00010AB3" w:rsidRPr="00F92E78">
        <w:t>planira se rekonstrukcija sljedećih građevina</w:t>
      </w:r>
      <w:r w:rsidRPr="00F92E78">
        <w:t>:</w:t>
      </w:r>
    </w:p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1985"/>
        <w:gridCol w:w="1417"/>
      </w:tblGrid>
      <w:tr w:rsidR="00E970E8" w:rsidRPr="00F92E78" w14:paraId="28B7C7BF" w14:textId="77777777" w:rsidTr="00205D55">
        <w:tc>
          <w:tcPr>
            <w:tcW w:w="1129" w:type="dxa"/>
            <w:vMerge w:val="restart"/>
          </w:tcPr>
          <w:p w14:paraId="29485171" w14:textId="77777777" w:rsidR="00E970E8" w:rsidRPr="00F92E78" w:rsidRDefault="00E970E8" w:rsidP="009B1565">
            <w:pPr>
              <w:jc w:val="center"/>
            </w:pPr>
            <w:r w:rsidRPr="00F92E78">
              <w:t>Šifra aktivnosti</w:t>
            </w:r>
          </w:p>
        </w:tc>
        <w:tc>
          <w:tcPr>
            <w:tcW w:w="3828" w:type="dxa"/>
            <w:vMerge w:val="restart"/>
          </w:tcPr>
          <w:p w14:paraId="566917D8" w14:textId="77777777" w:rsidR="00E970E8" w:rsidRPr="00F92E78" w:rsidRDefault="00E970E8" w:rsidP="009B1565">
            <w:pPr>
              <w:jc w:val="center"/>
            </w:pPr>
            <w:r w:rsidRPr="00F92E78">
              <w:t>Projekti i aktivnosti</w:t>
            </w:r>
          </w:p>
        </w:tc>
        <w:tc>
          <w:tcPr>
            <w:tcW w:w="1417" w:type="dxa"/>
            <w:vMerge w:val="restart"/>
          </w:tcPr>
          <w:p w14:paraId="18C4915D" w14:textId="77777777" w:rsidR="00E970E8" w:rsidRPr="00F92E78" w:rsidRDefault="00E970E8" w:rsidP="009B1565">
            <w:pPr>
              <w:jc w:val="center"/>
            </w:pPr>
            <w:r w:rsidRPr="00F92E78">
              <w:t>iznos</w:t>
            </w:r>
          </w:p>
        </w:tc>
        <w:tc>
          <w:tcPr>
            <w:tcW w:w="3402" w:type="dxa"/>
            <w:gridSpan w:val="2"/>
          </w:tcPr>
          <w:p w14:paraId="480952BC" w14:textId="77777777" w:rsidR="00E970E8" w:rsidRPr="00F92E78" w:rsidRDefault="00E970E8" w:rsidP="009B1565">
            <w:pPr>
              <w:jc w:val="center"/>
            </w:pPr>
            <w:r w:rsidRPr="00F92E78">
              <w:t>Izvor sredstava</w:t>
            </w:r>
          </w:p>
        </w:tc>
      </w:tr>
      <w:tr w:rsidR="00E970E8" w:rsidRPr="00F92E78" w14:paraId="2C009A3D" w14:textId="77777777" w:rsidTr="00205D55">
        <w:tc>
          <w:tcPr>
            <w:tcW w:w="1129" w:type="dxa"/>
            <w:vMerge/>
          </w:tcPr>
          <w:p w14:paraId="2D76AEDF" w14:textId="77777777" w:rsidR="00E970E8" w:rsidRPr="00F92E78" w:rsidRDefault="00E970E8" w:rsidP="009B1565">
            <w:pPr>
              <w:jc w:val="center"/>
            </w:pPr>
          </w:p>
        </w:tc>
        <w:tc>
          <w:tcPr>
            <w:tcW w:w="3828" w:type="dxa"/>
            <w:vMerge/>
          </w:tcPr>
          <w:p w14:paraId="3D1F7B9A" w14:textId="77777777" w:rsidR="00E970E8" w:rsidRPr="00F92E78" w:rsidRDefault="00E970E8" w:rsidP="009B1565">
            <w:pPr>
              <w:jc w:val="center"/>
            </w:pPr>
          </w:p>
        </w:tc>
        <w:tc>
          <w:tcPr>
            <w:tcW w:w="1417" w:type="dxa"/>
            <w:vMerge/>
          </w:tcPr>
          <w:p w14:paraId="7BD58D92" w14:textId="77777777" w:rsidR="00E970E8" w:rsidRPr="00F92E78" w:rsidRDefault="00E970E8" w:rsidP="009B1565">
            <w:pPr>
              <w:jc w:val="center"/>
            </w:pPr>
          </w:p>
        </w:tc>
        <w:tc>
          <w:tcPr>
            <w:tcW w:w="1985" w:type="dxa"/>
          </w:tcPr>
          <w:p w14:paraId="4AA516F2" w14:textId="77777777" w:rsidR="00E970E8" w:rsidRPr="00F92E78" w:rsidRDefault="00E970E8" w:rsidP="009B1565">
            <w:pPr>
              <w:jc w:val="center"/>
            </w:pPr>
            <w:r w:rsidRPr="00F92E78">
              <w:t>Izvor</w:t>
            </w:r>
          </w:p>
        </w:tc>
        <w:tc>
          <w:tcPr>
            <w:tcW w:w="1417" w:type="dxa"/>
          </w:tcPr>
          <w:p w14:paraId="3A6E13F6" w14:textId="77777777" w:rsidR="00E970E8" w:rsidRPr="00F92E78" w:rsidRDefault="00E970E8" w:rsidP="009B1565">
            <w:pPr>
              <w:jc w:val="center"/>
            </w:pPr>
            <w:r w:rsidRPr="00F92E78">
              <w:t>Iznos</w:t>
            </w:r>
          </w:p>
        </w:tc>
      </w:tr>
      <w:tr w:rsidR="00E970E8" w:rsidRPr="00F92E78" w14:paraId="6AAAC33C" w14:textId="77777777" w:rsidTr="00205D55">
        <w:tc>
          <w:tcPr>
            <w:tcW w:w="1129" w:type="dxa"/>
            <w:shd w:val="clear" w:color="auto" w:fill="C6D9F1" w:themeFill="text2" w:themeFillTint="33"/>
          </w:tcPr>
          <w:p w14:paraId="2E29CFC8" w14:textId="77777777" w:rsidR="00E970E8" w:rsidRPr="00F92E78" w:rsidRDefault="00E970E8" w:rsidP="009B1565">
            <w:pPr>
              <w:jc w:val="both"/>
            </w:pPr>
          </w:p>
        </w:tc>
        <w:tc>
          <w:tcPr>
            <w:tcW w:w="3828" w:type="dxa"/>
            <w:shd w:val="clear" w:color="auto" w:fill="C6D9F1" w:themeFill="text2" w:themeFillTint="33"/>
          </w:tcPr>
          <w:p w14:paraId="1514F949" w14:textId="77777777" w:rsidR="00E970E8" w:rsidRPr="00F92E78" w:rsidRDefault="00E970E8" w:rsidP="009B1565">
            <w:pPr>
              <w:jc w:val="both"/>
            </w:pPr>
            <w:r w:rsidRPr="00F92E78">
              <w:t>NERAZVRSTANE CESTE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0AC1FE3" w14:textId="77777777" w:rsidR="00E970E8" w:rsidRPr="00F92E78" w:rsidRDefault="00E970E8" w:rsidP="009B1565">
            <w:pPr>
              <w:jc w:val="both"/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46503469" w14:textId="77777777" w:rsidR="00E970E8" w:rsidRPr="00F92E78" w:rsidRDefault="00E970E8" w:rsidP="009B1565">
            <w:pPr>
              <w:jc w:val="both"/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0DF77E08" w14:textId="77777777" w:rsidR="00E970E8" w:rsidRPr="00F92E78" w:rsidRDefault="00E970E8" w:rsidP="009B1565">
            <w:pPr>
              <w:jc w:val="both"/>
            </w:pPr>
          </w:p>
        </w:tc>
      </w:tr>
      <w:tr w:rsidR="00E970E8" w:rsidRPr="00F92E78" w14:paraId="0F585419" w14:textId="77777777" w:rsidTr="00205D55">
        <w:tc>
          <w:tcPr>
            <w:tcW w:w="1129" w:type="dxa"/>
          </w:tcPr>
          <w:p w14:paraId="3410B5D4" w14:textId="035490D5" w:rsidR="00E970E8" w:rsidRPr="00F92E78" w:rsidRDefault="005C2080" w:rsidP="009B1565">
            <w:pPr>
              <w:jc w:val="both"/>
            </w:pPr>
            <w:r w:rsidRPr="00F92E78">
              <w:t>K100102</w:t>
            </w:r>
          </w:p>
        </w:tc>
        <w:tc>
          <w:tcPr>
            <w:tcW w:w="3828" w:type="dxa"/>
          </w:tcPr>
          <w:p w14:paraId="001C687A" w14:textId="77777777" w:rsidR="00E970E8" w:rsidRPr="00F92E78" w:rsidRDefault="00E970E8" w:rsidP="009B1565">
            <w:pPr>
              <w:jc w:val="both"/>
            </w:pPr>
            <w:r w:rsidRPr="00F92E78">
              <w:t>Rekonstrukcija nerazvrstane ceste Hrastovac</w:t>
            </w:r>
          </w:p>
        </w:tc>
        <w:tc>
          <w:tcPr>
            <w:tcW w:w="1417" w:type="dxa"/>
          </w:tcPr>
          <w:p w14:paraId="5CE0B75B" w14:textId="58516F43" w:rsidR="00E970E8" w:rsidRPr="00F92E78" w:rsidRDefault="005C2080" w:rsidP="00D1426F">
            <w:pPr>
              <w:jc w:val="right"/>
            </w:pPr>
            <w:r w:rsidRPr="00F92E78">
              <w:t>500.000,00</w:t>
            </w:r>
          </w:p>
        </w:tc>
        <w:tc>
          <w:tcPr>
            <w:tcW w:w="1985" w:type="dxa"/>
          </w:tcPr>
          <w:p w14:paraId="33E71040" w14:textId="53DB298E" w:rsidR="00E970E8" w:rsidRPr="00F92E78" w:rsidRDefault="00205D55" w:rsidP="009B1565">
            <w:pPr>
              <w:jc w:val="both"/>
            </w:pPr>
            <w:r>
              <w:t>Prihod od prodaje</w:t>
            </w:r>
          </w:p>
        </w:tc>
        <w:tc>
          <w:tcPr>
            <w:tcW w:w="1417" w:type="dxa"/>
          </w:tcPr>
          <w:p w14:paraId="42674895" w14:textId="7ECDBE81" w:rsidR="00E970E8" w:rsidRPr="00F92E78" w:rsidRDefault="005C2080" w:rsidP="00D1426F">
            <w:pPr>
              <w:jc w:val="right"/>
            </w:pPr>
            <w:r w:rsidRPr="00F92E78">
              <w:t>500.000,00</w:t>
            </w:r>
          </w:p>
        </w:tc>
      </w:tr>
      <w:tr w:rsidR="00E970E8" w:rsidRPr="00F92E78" w14:paraId="361E299B" w14:textId="77777777" w:rsidTr="00205D55">
        <w:tc>
          <w:tcPr>
            <w:tcW w:w="1129" w:type="dxa"/>
          </w:tcPr>
          <w:p w14:paraId="4A9F0000" w14:textId="7FE01749" w:rsidR="00E970E8" w:rsidRPr="00F92E78" w:rsidRDefault="005C2080" w:rsidP="009B1565">
            <w:pPr>
              <w:jc w:val="both"/>
            </w:pPr>
            <w:r w:rsidRPr="00F92E78">
              <w:t>K100132</w:t>
            </w:r>
          </w:p>
        </w:tc>
        <w:tc>
          <w:tcPr>
            <w:tcW w:w="3828" w:type="dxa"/>
          </w:tcPr>
          <w:p w14:paraId="50CFCD53" w14:textId="2DF65EEA" w:rsidR="00E970E8" w:rsidRPr="00F92E78" w:rsidRDefault="005C2080" w:rsidP="009B1565">
            <w:pPr>
              <w:jc w:val="both"/>
            </w:pPr>
            <w:r w:rsidRPr="00F92E78">
              <w:t xml:space="preserve">Rekonstrukcija nerazvrstane ceste Milka </w:t>
            </w:r>
            <w:proofErr w:type="spellStart"/>
            <w:r w:rsidRPr="00F92E78">
              <w:t>Cepelića</w:t>
            </w:r>
            <w:proofErr w:type="spellEnd"/>
            <w:r w:rsidRPr="00F92E78">
              <w:t xml:space="preserve"> kč.br. 966 (od Općine do škole)</w:t>
            </w:r>
          </w:p>
        </w:tc>
        <w:tc>
          <w:tcPr>
            <w:tcW w:w="1417" w:type="dxa"/>
          </w:tcPr>
          <w:p w14:paraId="4F04D460" w14:textId="006F4FFD" w:rsidR="00E970E8" w:rsidRPr="00F92E78" w:rsidRDefault="005C2080" w:rsidP="00D1426F">
            <w:pPr>
              <w:jc w:val="right"/>
            </w:pPr>
            <w:r w:rsidRPr="00F92E78">
              <w:t>70.000,00</w:t>
            </w:r>
          </w:p>
        </w:tc>
        <w:tc>
          <w:tcPr>
            <w:tcW w:w="1985" w:type="dxa"/>
          </w:tcPr>
          <w:p w14:paraId="07543DF2" w14:textId="04B95529" w:rsidR="00E970E8" w:rsidRPr="00F92E78" w:rsidRDefault="005C2080" w:rsidP="009B1565">
            <w:pPr>
              <w:jc w:val="both"/>
            </w:pPr>
            <w:r w:rsidRPr="00F92E78">
              <w:t>Ostale pomoći</w:t>
            </w:r>
            <w:r w:rsidR="00793539" w:rsidRPr="00F92E78">
              <w:t xml:space="preserve"> </w:t>
            </w:r>
          </w:p>
        </w:tc>
        <w:tc>
          <w:tcPr>
            <w:tcW w:w="1417" w:type="dxa"/>
          </w:tcPr>
          <w:p w14:paraId="45D922F0" w14:textId="3B6C6AFE" w:rsidR="00E970E8" w:rsidRPr="00F92E78" w:rsidRDefault="005C2080" w:rsidP="00D1426F">
            <w:pPr>
              <w:jc w:val="right"/>
            </w:pPr>
            <w:r w:rsidRPr="00F92E78">
              <w:t>70.000,00</w:t>
            </w:r>
          </w:p>
        </w:tc>
      </w:tr>
      <w:tr w:rsidR="00E970E8" w:rsidRPr="00F92E78" w14:paraId="42D74226" w14:textId="77777777" w:rsidTr="00205D55">
        <w:tc>
          <w:tcPr>
            <w:tcW w:w="1129" w:type="dxa"/>
            <w:shd w:val="clear" w:color="auto" w:fill="B8CCE4" w:themeFill="accent1" w:themeFillTint="66"/>
          </w:tcPr>
          <w:p w14:paraId="2D794745" w14:textId="77777777" w:rsidR="00E970E8" w:rsidRPr="00F92E78" w:rsidRDefault="00E970E8" w:rsidP="009B1565">
            <w:pPr>
              <w:jc w:val="both"/>
            </w:pPr>
          </w:p>
        </w:tc>
        <w:tc>
          <w:tcPr>
            <w:tcW w:w="3828" w:type="dxa"/>
            <w:shd w:val="clear" w:color="auto" w:fill="B8CCE4" w:themeFill="accent1" w:themeFillTint="66"/>
          </w:tcPr>
          <w:p w14:paraId="20AFED4C" w14:textId="77777777" w:rsidR="00E970E8" w:rsidRPr="00F92E78" w:rsidRDefault="00E970E8" w:rsidP="009B1565">
            <w:pPr>
              <w:jc w:val="both"/>
            </w:pPr>
            <w:r w:rsidRPr="00F92E78">
              <w:t>JAVNE PROMETNE POVRŠINE NA KOJIMA NIJE DOPUŠTEN PROMET MOTORNIH VOZILA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182F3E2D" w14:textId="77777777" w:rsidR="00E970E8" w:rsidRPr="00F92E78" w:rsidRDefault="00E970E8" w:rsidP="00D1426F">
            <w:pPr>
              <w:jc w:val="right"/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14:paraId="6770F559" w14:textId="74908366" w:rsidR="00E970E8" w:rsidRPr="00F92E78" w:rsidRDefault="00E970E8" w:rsidP="009B1565">
            <w:pPr>
              <w:jc w:val="both"/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73814F97" w14:textId="77777777" w:rsidR="00E970E8" w:rsidRPr="00F92E78" w:rsidRDefault="00E970E8" w:rsidP="00D1426F">
            <w:pPr>
              <w:jc w:val="right"/>
            </w:pPr>
          </w:p>
        </w:tc>
      </w:tr>
      <w:tr w:rsidR="00010AB3" w:rsidRPr="00F92E78" w14:paraId="5E9208CB" w14:textId="77777777" w:rsidTr="00205D55">
        <w:trPr>
          <w:trHeight w:val="255"/>
        </w:trPr>
        <w:tc>
          <w:tcPr>
            <w:tcW w:w="1129" w:type="dxa"/>
            <w:vMerge w:val="restart"/>
          </w:tcPr>
          <w:p w14:paraId="57119407" w14:textId="5D3824BB" w:rsidR="00010AB3" w:rsidRPr="00F92E78" w:rsidRDefault="00010AB3" w:rsidP="009B1565">
            <w:pPr>
              <w:jc w:val="both"/>
            </w:pPr>
            <w:r w:rsidRPr="00F92E78">
              <w:t>K100095</w:t>
            </w:r>
          </w:p>
        </w:tc>
        <w:tc>
          <w:tcPr>
            <w:tcW w:w="3828" w:type="dxa"/>
            <w:vMerge w:val="restart"/>
          </w:tcPr>
          <w:p w14:paraId="5868C3C8" w14:textId="61BE6DA3" w:rsidR="00010AB3" w:rsidRPr="00F92E78" w:rsidRDefault="00010AB3" w:rsidP="009B1565">
            <w:pPr>
              <w:jc w:val="both"/>
            </w:pPr>
            <w:r w:rsidRPr="00F92E78">
              <w:t>Rekonstrukcija i izgradnja pješačkih staza</w:t>
            </w:r>
          </w:p>
        </w:tc>
        <w:tc>
          <w:tcPr>
            <w:tcW w:w="1417" w:type="dxa"/>
            <w:vMerge w:val="restart"/>
          </w:tcPr>
          <w:p w14:paraId="462BB76F" w14:textId="4AF9B786" w:rsidR="00010AB3" w:rsidRPr="00F92E78" w:rsidRDefault="00010AB3" w:rsidP="00D1426F">
            <w:pPr>
              <w:jc w:val="right"/>
            </w:pPr>
            <w:r w:rsidRPr="00F92E78">
              <w:t>3.000.000,00</w:t>
            </w:r>
          </w:p>
        </w:tc>
        <w:tc>
          <w:tcPr>
            <w:tcW w:w="1985" w:type="dxa"/>
          </w:tcPr>
          <w:p w14:paraId="1628E6C2" w14:textId="4EA9B31F" w:rsidR="00010AB3" w:rsidRPr="00F92E78" w:rsidRDefault="00205D55" w:rsidP="009B1565">
            <w:pPr>
              <w:jc w:val="both"/>
            </w:pPr>
            <w:r>
              <w:t>Namjenski primici od zaduživanja</w:t>
            </w:r>
          </w:p>
        </w:tc>
        <w:tc>
          <w:tcPr>
            <w:tcW w:w="1417" w:type="dxa"/>
          </w:tcPr>
          <w:p w14:paraId="3A295441" w14:textId="35694682" w:rsidR="00010AB3" w:rsidRPr="00F92E78" w:rsidRDefault="00010AB3" w:rsidP="00D1426F">
            <w:pPr>
              <w:jc w:val="right"/>
            </w:pPr>
            <w:r w:rsidRPr="00F92E78">
              <w:t>2.000.000,00</w:t>
            </w:r>
          </w:p>
        </w:tc>
      </w:tr>
      <w:tr w:rsidR="00010AB3" w:rsidRPr="00F92E78" w14:paraId="1F932DA2" w14:textId="77777777" w:rsidTr="00205D55">
        <w:trPr>
          <w:trHeight w:val="323"/>
        </w:trPr>
        <w:tc>
          <w:tcPr>
            <w:tcW w:w="1129" w:type="dxa"/>
            <w:vMerge/>
          </w:tcPr>
          <w:p w14:paraId="56679A36" w14:textId="77777777" w:rsidR="00010AB3" w:rsidRPr="00F92E78" w:rsidRDefault="00010AB3" w:rsidP="009B1565">
            <w:pPr>
              <w:jc w:val="both"/>
            </w:pPr>
          </w:p>
        </w:tc>
        <w:tc>
          <w:tcPr>
            <w:tcW w:w="3828" w:type="dxa"/>
            <w:vMerge/>
          </w:tcPr>
          <w:p w14:paraId="5F93F73C" w14:textId="77777777" w:rsidR="00010AB3" w:rsidRPr="00F92E78" w:rsidRDefault="00010AB3" w:rsidP="009B1565">
            <w:pPr>
              <w:jc w:val="both"/>
            </w:pPr>
          </w:p>
        </w:tc>
        <w:tc>
          <w:tcPr>
            <w:tcW w:w="1417" w:type="dxa"/>
            <w:vMerge/>
          </w:tcPr>
          <w:p w14:paraId="4A80AF09" w14:textId="77777777" w:rsidR="00010AB3" w:rsidRPr="00F92E78" w:rsidRDefault="00010AB3" w:rsidP="00D1426F">
            <w:pPr>
              <w:jc w:val="right"/>
            </w:pPr>
          </w:p>
        </w:tc>
        <w:tc>
          <w:tcPr>
            <w:tcW w:w="1985" w:type="dxa"/>
          </w:tcPr>
          <w:p w14:paraId="45C7B7DF" w14:textId="7AA410C3" w:rsidR="00010AB3" w:rsidRPr="00F92E78" w:rsidRDefault="00205D55" w:rsidP="009B1565">
            <w:pPr>
              <w:jc w:val="both"/>
            </w:pPr>
            <w:r>
              <w:t>Pomoći EU</w:t>
            </w:r>
          </w:p>
        </w:tc>
        <w:tc>
          <w:tcPr>
            <w:tcW w:w="1417" w:type="dxa"/>
          </w:tcPr>
          <w:p w14:paraId="19E5CA6B" w14:textId="61B76DFF" w:rsidR="00010AB3" w:rsidRPr="00F92E78" w:rsidRDefault="00010AB3" w:rsidP="00D1426F">
            <w:pPr>
              <w:jc w:val="right"/>
            </w:pPr>
            <w:r w:rsidRPr="00F92E78">
              <w:t>850.000,00</w:t>
            </w:r>
          </w:p>
        </w:tc>
      </w:tr>
      <w:tr w:rsidR="00010AB3" w:rsidRPr="00F92E78" w14:paraId="7813FC05" w14:textId="77777777" w:rsidTr="00205D55">
        <w:trPr>
          <w:trHeight w:val="322"/>
        </w:trPr>
        <w:tc>
          <w:tcPr>
            <w:tcW w:w="1129" w:type="dxa"/>
            <w:vMerge/>
          </w:tcPr>
          <w:p w14:paraId="46499086" w14:textId="77777777" w:rsidR="00010AB3" w:rsidRPr="00F92E78" w:rsidRDefault="00010AB3" w:rsidP="009B1565">
            <w:pPr>
              <w:jc w:val="both"/>
            </w:pPr>
          </w:p>
        </w:tc>
        <w:tc>
          <w:tcPr>
            <w:tcW w:w="3828" w:type="dxa"/>
            <w:vMerge/>
          </w:tcPr>
          <w:p w14:paraId="0F3A2E6A" w14:textId="77777777" w:rsidR="00010AB3" w:rsidRPr="00F92E78" w:rsidRDefault="00010AB3" w:rsidP="009B1565">
            <w:pPr>
              <w:jc w:val="both"/>
            </w:pPr>
          </w:p>
        </w:tc>
        <w:tc>
          <w:tcPr>
            <w:tcW w:w="1417" w:type="dxa"/>
            <w:vMerge/>
          </w:tcPr>
          <w:p w14:paraId="461341CB" w14:textId="77777777" w:rsidR="00010AB3" w:rsidRPr="00F92E78" w:rsidRDefault="00010AB3" w:rsidP="00D1426F">
            <w:pPr>
              <w:jc w:val="right"/>
            </w:pPr>
          </w:p>
        </w:tc>
        <w:tc>
          <w:tcPr>
            <w:tcW w:w="1985" w:type="dxa"/>
          </w:tcPr>
          <w:p w14:paraId="6BCFE5CE" w14:textId="4268EE05" w:rsidR="00010AB3" w:rsidRPr="00F92E78" w:rsidRDefault="00010AB3" w:rsidP="009B1565">
            <w:pPr>
              <w:jc w:val="both"/>
            </w:pPr>
            <w:r w:rsidRPr="00F92E78">
              <w:t>Ostale pomoći</w:t>
            </w:r>
          </w:p>
        </w:tc>
        <w:tc>
          <w:tcPr>
            <w:tcW w:w="1417" w:type="dxa"/>
          </w:tcPr>
          <w:p w14:paraId="21B0009B" w14:textId="76D09440" w:rsidR="00010AB3" w:rsidRPr="00F92E78" w:rsidRDefault="00010AB3" w:rsidP="00D1426F">
            <w:pPr>
              <w:jc w:val="right"/>
            </w:pPr>
            <w:r w:rsidRPr="00F92E78">
              <w:t>150.000,00</w:t>
            </w:r>
          </w:p>
        </w:tc>
      </w:tr>
      <w:tr w:rsidR="00E970E8" w:rsidRPr="00F92E78" w14:paraId="08C17A02" w14:textId="77777777" w:rsidTr="00205D55">
        <w:tc>
          <w:tcPr>
            <w:tcW w:w="1129" w:type="dxa"/>
            <w:shd w:val="clear" w:color="auto" w:fill="C6D9F1" w:themeFill="text2" w:themeFillTint="33"/>
          </w:tcPr>
          <w:p w14:paraId="23684304" w14:textId="77777777" w:rsidR="00E970E8" w:rsidRPr="00F92E78" w:rsidRDefault="00E970E8" w:rsidP="009B1565">
            <w:pPr>
              <w:jc w:val="both"/>
            </w:pPr>
          </w:p>
        </w:tc>
        <w:tc>
          <w:tcPr>
            <w:tcW w:w="3828" w:type="dxa"/>
            <w:shd w:val="clear" w:color="auto" w:fill="C6D9F1" w:themeFill="text2" w:themeFillTint="33"/>
          </w:tcPr>
          <w:p w14:paraId="71DFC02D" w14:textId="316C91CD" w:rsidR="00E970E8" w:rsidRPr="00F92E78" w:rsidRDefault="00010AB3" w:rsidP="009B1565">
            <w:pPr>
              <w:jc w:val="both"/>
            </w:pPr>
            <w:r w:rsidRPr="00F92E78">
              <w:t>GROBLJA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FDC6261" w14:textId="77777777" w:rsidR="00E970E8" w:rsidRPr="00F92E78" w:rsidRDefault="00E970E8" w:rsidP="00D1426F">
            <w:pPr>
              <w:jc w:val="right"/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34B6E999" w14:textId="77777777" w:rsidR="00E970E8" w:rsidRPr="00F92E78" w:rsidRDefault="00E970E8" w:rsidP="009B1565">
            <w:pPr>
              <w:jc w:val="both"/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682C5B8F" w14:textId="77777777" w:rsidR="00E970E8" w:rsidRPr="00F92E78" w:rsidRDefault="00E970E8" w:rsidP="00D1426F">
            <w:pPr>
              <w:jc w:val="right"/>
            </w:pPr>
          </w:p>
        </w:tc>
      </w:tr>
      <w:tr w:rsidR="00010AB3" w:rsidRPr="00F92E78" w14:paraId="437BE8BF" w14:textId="77777777" w:rsidTr="00205D55">
        <w:trPr>
          <w:trHeight w:val="85"/>
        </w:trPr>
        <w:tc>
          <w:tcPr>
            <w:tcW w:w="1129" w:type="dxa"/>
            <w:vMerge w:val="restart"/>
          </w:tcPr>
          <w:p w14:paraId="01725847" w14:textId="3729273B" w:rsidR="00010AB3" w:rsidRPr="00F92E78" w:rsidRDefault="00010AB3" w:rsidP="009B1565">
            <w:pPr>
              <w:jc w:val="both"/>
            </w:pPr>
            <w:r w:rsidRPr="00F92E78">
              <w:t>K100085</w:t>
            </w:r>
          </w:p>
        </w:tc>
        <w:tc>
          <w:tcPr>
            <w:tcW w:w="3828" w:type="dxa"/>
            <w:vMerge w:val="restart"/>
          </w:tcPr>
          <w:p w14:paraId="1AB13C17" w14:textId="14666263" w:rsidR="00010AB3" w:rsidRPr="00F92E78" w:rsidRDefault="00010AB3" w:rsidP="009B1565">
            <w:pPr>
              <w:jc w:val="both"/>
            </w:pPr>
            <w:r w:rsidRPr="00F92E78">
              <w:t>Sanacija i uređenja groblja</w:t>
            </w:r>
          </w:p>
        </w:tc>
        <w:tc>
          <w:tcPr>
            <w:tcW w:w="1417" w:type="dxa"/>
            <w:vMerge w:val="restart"/>
          </w:tcPr>
          <w:p w14:paraId="1C5AFCD9" w14:textId="08A52967" w:rsidR="00010AB3" w:rsidRPr="00F92E78" w:rsidRDefault="005C2080" w:rsidP="00D1426F">
            <w:pPr>
              <w:jc w:val="right"/>
            </w:pPr>
            <w:r w:rsidRPr="00F92E78">
              <w:t>500.000,00</w:t>
            </w:r>
          </w:p>
        </w:tc>
        <w:tc>
          <w:tcPr>
            <w:tcW w:w="1985" w:type="dxa"/>
          </w:tcPr>
          <w:p w14:paraId="69A2E28A" w14:textId="75C7C04D" w:rsidR="00010AB3" w:rsidRPr="00F92E78" w:rsidRDefault="00205D55" w:rsidP="009B1565">
            <w:pPr>
              <w:jc w:val="both"/>
            </w:pPr>
            <w:r>
              <w:t>Prihodi za posebne namjene - k</w:t>
            </w:r>
            <w:r w:rsidR="005C2080" w:rsidRPr="00F92E78">
              <w:t>omunalni doprinos</w:t>
            </w:r>
          </w:p>
        </w:tc>
        <w:tc>
          <w:tcPr>
            <w:tcW w:w="1417" w:type="dxa"/>
          </w:tcPr>
          <w:p w14:paraId="28D9B831" w14:textId="4D76E629" w:rsidR="00010AB3" w:rsidRPr="00F92E78" w:rsidRDefault="005C2080" w:rsidP="00D1426F">
            <w:pPr>
              <w:jc w:val="right"/>
            </w:pPr>
            <w:r w:rsidRPr="00F92E78">
              <w:t>40.000,00</w:t>
            </w:r>
          </w:p>
        </w:tc>
      </w:tr>
      <w:tr w:rsidR="00010AB3" w:rsidRPr="00F92E78" w14:paraId="21709BB6" w14:textId="77777777" w:rsidTr="00205D55">
        <w:trPr>
          <w:trHeight w:val="85"/>
        </w:trPr>
        <w:tc>
          <w:tcPr>
            <w:tcW w:w="1129" w:type="dxa"/>
            <w:vMerge/>
          </w:tcPr>
          <w:p w14:paraId="70A095E2" w14:textId="77777777" w:rsidR="00010AB3" w:rsidRPr="00F92E78" w:rsidRDefault="00010AB3" w:rsidP="009B1565">
            <w:pPr>
              <w:jc w:val="both"/>
            </w:pPr>
          </w:p>
        </w:tc>
        <w:tc>
          <w:tcPr>
            <w:tcW w:w="3828" w:type="dxa"/>
            <w:vMerge/>
          </w:tcPr>
          <w:p w14:paraId="5BA2F45D" w14:textId="77777777" w:rsidR="00010AB3" w:rsidRPr="00F92E78" w:rsidRDefault="00010AB3" w:rsidP="009B1565">
            <w:pPr>
              <w:jc w:val="both"/>
            </w:pPr>
          </w:p>
        </w:tc>
        <w:tc>
          <w:tcPr>
            <w:tcW w:w="1417" w:type="dxa"/>
            <w:vMerge/>
          </w:tcPr>
          <w:p w14:paraId="158577F8" w14:textId="77777777" w:rsidR="00010AB3" w:rsidRPr="00F92E78" w:rsidRDefault="00010AB3" w:rsidP="00D1426F">
            <w:pPr>
              <w:jc w:val="right"/>
            </w:pPr>
          </w:p>
        </w:tc>
        <w:tc>
          <w:tcPr>
            <w:tcW w:w="1985" w:type="dxa"/>
          </w:tcPr>
          <w:p w14:paraId="3C5812F3" w14:textId="15C92039" w:rsidR="00010AB3" w:rsidRPr="00F92E78" w:rsidRDefault="005C2080" w:rsidP="009B1565">
            <w:pPr>
              <w:jc w:val="both"/>
            </w:pPr>
            <w:r w:rsidRPr="00F92E78">
              <w:t>Ostale pomoći</w:t>
            </w:r>
          </w:p>
        </w:tc>
        <w:tc>
          <w:tcPr>
            <w:tcW w:w="1417" w:type="dxa"/>
          </w:tcPr>
          <w:p w14:paraId="19DBD46A" w14:textId="018CCCB2" w:rsidR="00010AB3" w:rsidRPr="00F92E78" w:rsidRDefault="005C2080" w:rsidP="00D1426F">
            <w:pPr>
              <w:jc w:val="right"/>
            </w:pPr>
            <w:r w:rsidRPr="00F92E78">
              <w:t>460.000,00</w:t>
            </w:r>
          </w:p>
        </w:tc>
      </w:tr>
      <w:tr w:rsidR="00D1426F" w:rsidRPr="00F92E78" w14:paraId="318E6108" w14:textId="77777777" w:rsidTr="00205D55">
        <w:trPr>
          <w:trHeight w:val="85"/>
        </w:trPr>
        <w:tc>
          <w:tcPr>
            <w:tcW w:w="1129" w:type="dxa"/>
            <w:shd w:val="clear" w:color="auto" w:fill="C6D9F1" w:themeFill="text2" w:themeFillTint="33"/>
          </w:tcPr>
          <w:p w14:paraId="08BF5F06" w14:textId="77777777" w:rsidR="00D1426F" w:rsidRPr="00F92E78" w:rsidRDefault="00D1426F" w:rsidP="009B1565">
            <w:pPr>
              <w:jc w:val="both"/>
            </w:pPr>
          </w:p>
        </w:tc>
        <w:tc>
          <w:tcPr>
            <w:tcW w:w="3828" w:type="dxa"/>
            <w:shd w:val="clear" w:color="auto" w:fill="C6D9F1" w:themeFill="text2" w:themeFillTint="33"/>
          </w:tcPr>
          <w:p w14:paraId="30AD135E" w14:textId="13CBA922" w:rsidR="00D1426F" w:rsidRPr="00F92E78" w:rsidRDefault="00D1426F" w:rsidP="009B1565">
            <w:pPr>
              <w:jc w:val="both"/>
            </w:pPr>
            <w:r w:rsidRPr="00F92E78">
              <w:t>GRAĐEVINE I UREĐAJI JAVNE NAMJENE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7ACCC63D" w14:textId="77777777" w:rsidR="00D1426F" w:rsidRPr="00F92E78" w:rsidRDefault="00D1426F" w:rsidP="00D1426F">
            <w:pPr>
              <w:jc w:val="right"/>
            </w:pPr>
          </w:p>
        </w:tc>
        <w:tc>
          <w:tcPr>
            <w:tcW w:w="1985" w:type="dxa"/>
            <w:shd w:val="clear" w:color="auto" w:fill="C6D9F1" w:themeFill="text2" w:themeFillTint="33"/>
          </w:tcPr>
          <w:p w14:paraId="1CDE067D" w14:textId="77777777" w:rsidR="00D1426F" w:rsidRPr="00F92E78" w:rsidRDefault="00D1426F" w:rsidP="009B1565">
            <w:pPr>
              <w:jc w:val="both"/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0CABB012" w14:textId="77777777" w:rsidR="00D1426F" w:rsidRPr="00F92E78" w:rsidRDefault="00D1426F" w:rsidP="00D1426F">
            <w:pPr>
              <w:jc w:val="right"/>
            </w:pPr>
          </w:p>
        </w:tc>
      </w:tr>
      <w:tr w:rsidR="00D1426F" w:rsidRPr="00F92E78" w14:paraId="043B3FE1" w14:textId="77777777" w:rsidTr="00205D55">
        <w:trPr>
          <w:trHeight w:val="255"/>
        </w:trPr>
        <w:tc>
          <w:tcPr>
            <w:tcW w:w="1129" w:type="dxa"/>
            <w:vMerge w:val="restart"/>
          </w:tcPr>
          <w:p w14:paraId="35A0C515" w14:textId="439818BC" w:rsidR="00D1426F" w:rsidRPr="00F92E78" w:rsidRDefault="00D1426F" w:rsidP="009B1565">
            <w:pPr>
              <w:jc w:val="both"/>
            </w:pPr>
            <w:r w:rsidRPr="00F92E78">
              <w:t>K100153</w:t>
            </w:r>
          </w:p>
        </w:tc>
        <w:tc>
          <w:tcPr>
            <w:tcW w:w="3828" w:type="dxa"/>
            <w:vMerge w:val="restart"/>
          </w:tcPr>
          <w:p w14:paraId="73B59735" w14:textId="25C87068" w:rsidR="00D1426F" w:rsidRPr="00F92E78" w:rsidRDefault="00D1426F" w:rsidP="009B1565">
            <w:pPr>
              <w:jc w:val="both"/>
            </w:pPr>
            <w:r w:rsidRPr="00F92E78">
              <w:t>Energetska obnova zgrade javne namjene</w:t>
            </w:r>
          </w:p>
        </w:tc>
        <w:tc>
          <w:tcPr>
            <w:tcW w:w="1417" w:type="dxa"/>
            <w:vMerge w:val="restart"/>
          </w:tcPr>
          <w:p w14:paraId="55E37269" w14:textId="77777777" w:rsidR="00D1426F" w:rsidRPr="00F92E78" w:rsidRDefault="00D1426F" w:rsidP="00D1426F">
            <w:pPr>
              <w:jc w:val="right"/>
            </w:pPr>
            <w:r w:rsidRPr="00F92E78">
              <w:t>2.400.000,00</w:t>
            </w:r>
          </w:p>
          <w:p w14:paraId="1876D1A1" w14:textId="304EB0DA" w:rsidR="00D1426F" w:rsidRPr="00F92E78" w:rsidRDefault="00D1426F" w:rsidP="00D1426F">
            <w:pPr>
              <w:jc w:val="right"/>
            </w:pPr>
          </w:p>
        </w:tc>
        <w:tc>
          <w:tcPr>
            <w:tcW w:w="1985" w:type="dxa"/>
          </w:tcPr>
          <w:p w14:paraId="2154CD41" w14:textId="677B0957" w:rsidR="00D1426F" w:rsidRPr="00F92E78" w:rsidRDefault="00205D55" w:rsidP="009B1565">
            <w:pPr>
              <w:jc w:val="both"/>
            </w:pPr>
            <w:r>
              <w:t>Pomoći EU</w:t>
            </w:r>
          </w:p>
        </w:tc>
        <w:tc>
          <w:tcPr>
            <w:tcW w:w="1417" w:type="dxa"/>
          </w:tcPr>
          <w:p w14:paraId="4D530031" w14:textId="368D47D5" w:rsidR="00D1426F" w:rsidRPr="00F92E78" w:rsidRDefault="00D1426F" w:rsidP="00D1426F">
            <w:pPr>
              <w:jc w:val="right"/>
            </w:pPr>
            <w:r w:rsidRPr="00F92E78">
              <w:t>2.040.000,00</w:t>
            </w:r>
          </w:p>
        </w:tc>
      </w:tr>
      <w:tr w:rsidR="00D1426F" w:rsidRPr="00F92E78" w14:paraId="57B0FA8C" w14:textId="77777777" w:rsidTr="00205D55">
        <w:trPr>
          <w:trHeight w:val="255"/>
        </w:trPr>
        <w:tc>
          <w:tcPr>
            <w:tcW w:w="1129" w:type="dxa"/>
            <w:vMerge/>
          </w:tcPr>
          <w:p w14:paraId="03F780B9" w14:textId="77777777" w:rsidR="00D1426F" w:rsidRPr="00F92E78" w:rsidRDefault="00D1426F" w:rsidP="009B1565">
            <w:pPr>
              <w:jc w:val="both"/>
            </w:pPr>
          </w:p>
        </w:tc>
        <w:tc>
          <w:tcPr>
            <w:tcW w:w="3828" w:type="dxa"/>
            <w:vMerge/>
          </w:tcPr>
          <w:p w14:paraId="4911E9D6" w14:textId="77777777" w:rsidR="00D1426F" w:rsidRPr="00F92E78" w:rsidRDefault="00D1426F" w:rsidP="009B1565">
            <w:pPr>
              <w:jc w:val="both"/>
            </w:pPr>
          </w:p>
        </w:tc>
        <w:tc>
          <w:tcPr>
            <w:tcW w:w="1417" w:type="dxa"/>
            <w:vMerge/>
          </w:tcPr>
          <w:p w14:paraId="4F448C29" w14:textId="77777777" w:rsidR="00D1426F" w:rsidRPr="00F92E78" w:rsidRDefault="00D1426F" w:rsidP="009B1565">
            <w:pPr>
              <w:jc w:val="both"/>
            </w:pPr>
          </w:p>
        </w:tc>
        <w:tc>
          <w:tcPr>
            <w:tcW w:w="1985" w:type="dxa"/>
          </w:tcPr>
          <w:p w14:paraId="13C1DD6F" w14:textId="27947877" w:rsidR="00D1426F" w:rsidRPr="00F92E78" w:rsidRDefault="00D1426F" w:rsidP="009B1565">
            <w:pPr>
              <w:jc w:val="both"/>
            </w:pPr>
            <w:r w:rsidRPr="00F92E78">
              <w:t>Ostale pomoći</w:t>
            </w:r>
          </w:p>
        </w:tc>
        <w:tc>
          <w:tcPr>
            <w:tcW w:w="1417" w:type="dxa"/>
          </w:tcPr>
          <w:p w14:paraId="0F58AB51" w14:textId="6821132D" w:rsidR="00D1426F" w:rsidRPr="00F92E78" w:rsidRDefault="00D1426F" w:rsidP="00D1426F">
            <w:pPr>
              <w:jc w:val="right"/>
            </w:pPr>
            <w:r w:rsidRPr="00F92E78">
              <w:t>360.000,00</w:t>
            </w:r>
          </w:p>
        </w:tc>
      </w:tr>
    </w:tbl>
    <w:p w14:paraId="555D866C" w14:textId="02EF9EE7" w:rsidR="00F92E78" w:rsidRPr="00F92E78" w:rsidRDefault="00F92E78" w:rsidP="00F92E78">
      <w:pPr>
        <w:pStyle w:val="Tijeloteksta"/>
        <w:spacing w:before="76"/>
        <w:ind w:right="4"/>
        <w:jc w:val="both"/>
        <w:rPr>
          <w:sz w:val="22"/>
          <w:szCs w:val="22"/>
        </w:rPr>
      </w:pPr>
      <w:r w:rsidRPr="00F92E78">
        <w:rPr>
          <w:sz w:val="22"/>
          <w:szCs w:val="22"/>
        </w:rPr>
        <w:t>Za rekonstrukciju nerazvrstane ceste u Hrastovcu planirana su sredstva u iznosu od 500.000,00 kn. Navedenom se investicijom planira rekonstrukcija ceste u duljini od 230 m, na k.č.br. 935, k.o. Vuka.</w:t>
      </w:r>
    </w:p>
    <w:p w14:paraId="17F63C8F" w14:textId="77777777" w:rsidR="00F92E78" w:rsidRPr="00F92E78" w:rsidRDefault="00F92E78" w:rsidP="00F92E78">
      <w:pPr>
        <w:pStyle w:val="Tijeloteksta"/>
        <w:ind w:right="4"/>
        <w:jc w:val="both"/>
        <w:rPr>
          <w:sz w:val="22"/>
          <w:szCs w:val="22"/>
        </w:rPr>
      </w:pPr>
      <w:r w:rsidRPr="00F92E78">
        <w:rPr>
          <w:sz w:val="22"/>
          <w:szCs w:val="22"/>
        </w:rPr>
        <w:t xml:space="preserve">Za izradu projektne dokumentacije rekonstrukcije nerazvrstane ceste Milke </w:t>
      </w:r>
      <w:proofErr w:type="spellStart"/>
      <w:r w:rsidRPr="00F92E78">
        <w:rPr>
          <w:sz w:val="22"/>
          <w:szCs w:val="22"/>
        </w:rPr>
        <w:t>Cepelića</w:t>
      </w:r>
      <w:proofErr w:type="spellEnd"/>
      <w:r w:rsidRPr="00F92E78">
        <w:rPr>
          <w:sz w:val="22"/>
          <w:szCs w:val="22"/>
        </w:rPr>
        <w:t xml:space="preserve"> k.č.br. 966 (od općine do škole) predviđena su sredstva u iznosu od 70.000,00 kn.</w:t>
      </w:r>
    </w:p>
    <w:p w14:paraId="3C992E68" w14:textId="035F11CD" w:rsidR="00F92E78" w:rsidRPr="00F92E78" w:rsidRDefault="00F92E78" w:rsidP="00F92E78">
      <w:pPr>
        <w:pStyle w:val="Tijeloteksta"/>
        <w:ind w:right="4"/>
        <w:jc w:val="both"/>
        <w:rPr>
          <w:sz w:val="22"/>
          <w:szCs w:val="22"/>
        </w:rPr>
      </w:pPr>
      <w:r w:rsidRPr="00F92E78">
        <w:rPr>
          <w:sz w:val="22"/>
          <w:szCs w:val="22"/>
        </w:rPr>
        <w:t>Za rekonstrukciju i izgradnju pješačkih staza u 2021. godini planirana su sredstva u iznosu od 3.000.000,00 kn. Navedenim iznosom planira se sanacija pješačkih staza na području Općine Vuka, ukupne duljine oko 4 km.</w:t>
      </w:r>
    </w:p>
    <w:p w14:paraId="37E94A6A" w14:textId="6B226F4C" w:rsidR="00F92E78" w:rsidRPr="00F92E78" w:rsidRDefault="00F92E78" w:rsidP="00F92E78">
      <w:pPr>
        <w:pStyle w:val="Tijeloteksta"/>
        <w:ind w:right="4"/>
        <w:jc w:val="both"/>
        <w:rPr>
          <w:sz w:val="22"/>
          <w:szCs w:val="22"/>
        </w:rPr>
      </w:pPr>
      <w:r w:rsidRPr="00F92E78">
        <w:rPr>
          <w:sz w:val="22"/>
          <w:szCs w:val="22"/>
        </w:rPr>
        <w:t>Za sanaciju i uređenje groblja planirana su sredstva u iznosu od 500.000,00 kn. Navedenim se sredstvima planira izgradnja nogostupa na groblju površine 350m</w:t>
      </w:r>
      <w:r w:rsidRPr="00F92E78">
        <w:rPr>
          <w:sz w:val="22"/>
          <w:szCs w:val="22"/>
          <w:vertAlign w:val="superscript"/>
        </w:rPr>
        <w:t xml:space="preserve">2 </w:t>
      </w:r>
      <w:r w:rsidRPr="00F92E78">
        <w:rPr>
          <w:sz w:val="22"/>
          <w:szCs w:val="22"/>
        </w:rPr>
        <w:t>i postavljanje ograde u dužni od 250 m.</w:t>
      </w:r>
    </w:p>
    <w:p w14:paraId="2314B7A3" w14:textId="7ADC028C" w:rsidR="00F92E78" w:rsidRPr="00F92E78" w:rsidRDefault="00F92E78" w:rsidP="00F92E78">
      <w:pPr>
        <w:pStyle w:val="Tijeloteksta"/>
        <w:ind w:right="4"/>
        <w:jc w:val="both"/>
        <w:rPr>
          <w:sz w:val="22"/>
          <w:szCs w:val="22"/>
        </w:rPr>
      </w:pPr>
      <w:r w:rsidRPr="00F92E78">
        <w:rPr>
          <w:sz w:val="22"/>
          <w:szCs w:val="22"/>
        </w:rPr>
        <w:lastRenderedPageBreak/>
        <w:t>Planom u 2021. godini predviđena su sredstva za energetsku obnovu zgrade javne namjene. Radovi koji su predviđeni energetskom obnovom su sanacija krovišta, toplinska izolacija, unaprjeđenje sustava grijanja, zamjena postojeće stolarije, hidroizolacija.</w:t>
      </w:r>
    </w:p>
    <w:p w14:paraId="2CABDA55" w14:textId="77777777" w:rsidR="00E970E8" w:rsidRPr="00F92E78" w:rsidRDefault="00E970E8" w:rsidP="00F92E78">
      <w:pPr>
        <w:pStyle w:val="Tijeloteksta"/>
        <w:spacing w:before="76"/>
        <w:ind w:right="123"/>
        <w:jc w:val="both"/>
        <w:rPr>
          <w:sz w:val="22"/>
          <w:szCs w:val="22"/>
        </w:rPr>
      </w:pPr>
    </w:p>
    <w:p w14:paraId="55BB0D7E" w14:textId="38FE06FF" w:rsidR="00E970E8" w:rsidRPr="00F92E78" w:rsidRDefault="00D1426F" w:rsidP="00740566">
      <w:pPr>
        <w:pStyle w:val="Tijeloteksta"/>
        <w:spacing w:before="76"/>
        <w:ind w:right="123"/>
        <w:jc w:val="both"/>
        <w:rPr>
          <w:b/>
          <w:bCs/>
          <w:sz w:val="22"/>
          <w:szCs w:val="22"/>
        </w:rPr>
      </w:pPr>
      <w:r w:rsidRPr="00F92E78">
        <w:rPr>
          <w:b/>
          <w:bCs/>
          <w:sz w:val="22"/>
          <w:szCs w:val="22"/>
        </w:rPr>
        <w:t>V. Rekapitulacija</w:t>
      </w:r>
    </w:p>
    <w:p w14:paraId="045F2A66" w14:textId="6228EE17" w:rsidR="00D1426F" w:rsidRPr="00F92E78" w:rsidRDefault="00D1426F" w:rsidP="00740566">
      <w:pPr>
        <w:pStyle w:val="Tijeloteksta"/>
        <w:spacing w:before="76"/>
        <w:ind w:left="500" w:right="123"/>
        <w:jc w:val="center"/>
        <w:rPr>
          <w:b/>
          <w:bCs/>
          <w:sz w:val="22"/>
          <w:szCs w:val="22"/>
        </w:rPr>
      </w:pPr>
      <w:r w:rsidRPr="00F92E78">
        <w:rPr>
          <w:b/>
          <w:bCs/>
          <w:sz w:val="22"/>
          <w:szCs w:val="22"/>
        </w:rPr>
        <w:t>Članak 5.</w:t>
      </w:r>
    </w:p>
    <w:p w14:paraId="737D844D" w14:textId="277E3391" w:rsidR="009F3577" w:rsidRPr="00F92E78" w:rsidRDefault="009F3577" w:rsidP="00740566">
      <w:pPr>
        <w:pStyle w:val="Tijeloteksta"/>
        <w:spacing w:before="76"/>
        <w:ind w:right="123"/>
        <w:jc w:val="both"/>
        <w:rPr>
          <w:sz w:val="22"/>
          <w:szCs w:val="22"/>
        </w:rPr>
      </w:pPr>
      <w:r w:rsidRPr="00F92E78">
        <w:rPr>
          <w:sz w:val="22"/>
          <w:szCs w:val="22"/>
        </w:rPr>
        <w:t>Utvrđuje se sljedeća rekapitulacija programa po vrsti i izvorima financiranja gradnje komunalne infrastrukture: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779"/>
        <w:gridCol w:w="5408"/>
        <w:gridCol w:w="2884"/>
      </w:tblGrid>
      <w:tr w:rsidR="009F3577" w:rsidRPr="00F92E78" w14:paraId="78521717" w14:textId="77777777" w:rsidTr="00740566">
        <w:tc>
          <w:tcPr>
            <w:tcW w:w="709" w:type="dxa"/>
          </w:tcPr>
          <w:p w14:paraId="0A46BF70" w14:textId="6291114C" w:rsidR="009F3577" w:rsidRPr="00F92E78" w:rsidRDefault="009F3577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R.br.</w:t>
            </w:r>
          </w:p>
        </w:tc>
        <w:tc>
          <w:tcPr>
            <w:tcW w:w="5459" w:type="dxa"/>
          </w:tcPr>
          <w:p w14:paraId="572AEE13" w14:textId="5542C6D9" w:rsidR="009F3577" w:rsidRPr="00F92E78" w:rsidRDefault="009F3577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Vrsta komunalne infrastrukture</w:t>
            </w:r>
          </w:p>
        </w:tc>
        <w:tc>
          <w:tcPr>
            <w:tcW w:w="2903" w:type="dxa"/>
          </w:tcPr>
          <w:p w14:paraId="24FC2632" w14:textId="51DD8535" w:rsidR="009F3577" w:rsidRPr="00F92E78" w:rsidRDefault="009B1565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I</w:t>
            </w:r>
            <w:r w:rsidR="009F3577" w:rsidRPr="00F92E78">
              <w:rPr>
                <w:sz w:val="22"/>
                <w:szCs w:val="22"/>
              </w:rPr>
              <w:t>znos</w:t>
            </w:r>
            <w:r w:rsidRPr="00F92E78">
              <w:rPr>
                <w:sz w:val="22"/>
                <w:szCs w:val="22"/>
              </w:rPr>
              <w:t xml:space="preserve"> u kunama</w:t>
            </w:r>
          </w:p>
        </w:tc>
      </w:tr>
      <w:tr w:rsidR="009F3577" w:rsidRPr="00F92E78" w14:paraId="088ECA5D" w14:textId="77777777" w:rsidTr="00740566">
        <w:tc>
          <w:tcPr>
            <w:tcW w:w="709" w:type="dxa"/>
          </w:tcPr>
          <w:p w14:paraId="004CBFC6" w14:textId="7BD5E3A4" w:rsidR="009F3577" w:rsidRPr="00F92E78" w:rsidRDefault="009B156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1.</w:t>
            </w:r>
          </w:p>
        </w:tc>
        <w:tc>
          <w:tcPr>
            <w:tcW w:w="5459" w:type="dxa"/>
          </w:tcPr>
          <w:p w14:paraId="1B65D07F" w14:textId="1BBB4AB1" w:rsidR="009F3577" w:rsidRPr="00F92E78" w:rsidRDefault="009F3577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2903" w:type="dxa"/>
          </w:tcPr>
          <w:p w14:paraId="2BFC4925" w14:textId="770CB616" w:rsidR="009F3577" w:rsidRPr="00F92E78" w:rsidRDefault="009B1565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420.000,00</w:t>
            </w:r>
          </w:p>
        </w:tc>
      </w:tr>
      <w:tr w:rsidR="009F3577" w:rsidRPr="00F92E78" w14:paraId="429E2849" w14:textId="77777777" w:rsidTr="00740566">
        <w:tc>
          <w:tcPr>
            <w:tcW w:w="709" w:type="dxa"/>
          </w:tcPr>
          <w:p w14:paraId="68F614EB" w14:textId="09972A19" w:rsidR="009F3577" w:rsidRPr="00F92E78" w:rsidRDefault="009B156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2.</w:t>
            </w:r>
          </w:p>
        </w:tc>
        <w:tc>
          <w:tcPr>
            <w:tcW w:w="5459" w:type="dxa"/>
          </w:tcPr>
          <w:p w14:paraId="438D71FC" w14:textId="7BEEF375" w:rsidR="009F3577" w:rsidRPr="00F92E78" w:rsidRDefault="009F3577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Građevine komunalne infrastrukture koje će se graditi izvan građevinskog područja</w:t>
            </w:r>
          </w:p>
        </w:tc>
        <w:tc>
          <w:tcPr>
            <w:tcW w:w="2903" w:type="dxa"/>
          </w:tcPr>
          <w:p w14:paraId="245A98A1" w14:textId="450ECBF1" w:rsidR="009F3577" w:rsidRPr="00F92E78" w:rsidRDefault="009B1565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2.408.000,00</w:t>
            </w:r>
          </w:p>
        </w:tc>
      </w:tr>
      <w:tr w:rsidR="009F3577" w:rsidRPr="00F92E78" w14:paraId="060A75D6" w14:textId="77777777" w:rsidTr="00740566">
        <w:tc>
          <w:tcPr>
            <w:tcW w:w="709" w:type="dxa"/>
          </w:tcPr>
          <w:p w14:paraId="487C6384" w14:textId="5871C6DA" w:rsidR="009F3577" w:rsidRPr="00F92E78" w:rsidRDefault="009B156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3.</w:t>
            </w:r>
          </w:p>
        </w:tc>
        <w:tc>
          <w:tcPr>
            <w:tcW w:w="5459" w:type="dxa"/>
          </w:tcPr>
          <w:p w14:paraId="6702A77A" w14:textId="00896A48" w:rsidR="009F3577" w:rsidRPr="00F92E78" w:rsidRDefault="009F3577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Postojeće građevine komunalne infrastrukture koje će se rekonstruirati i način rekonstrukcije</w:t>
            </w:r>
          </w:p>
        </w:tc>
        <w:tc>
          <w:tcPr>
            <w:tcW w:w="2903" w:type="dxa"/>
          </w:tcPr>
          <w:p w14:paraId="6BDFDC11" w14:textId="55AD2577" w:rsidR="009F3577" w:rsidRPr="00F92E78" w:rsidRDefault="009B1565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6.470.000,00</w:t>
            </w:r>
          </w:p>
        </w:tc>
      </w:tr>
      <w:tr w:rsidR="009F3577" w:rsidRPr="00F92E78" w14:paraId="3BDF528C" w14:textId="77777777" w:rsidTr="00740566">
        <w:tc>
          <w:tcPr>
            <w:tcW w:w="709" w:type="dxa"/>
          </w:tcPr>
          <w:p w14:paraId="5A573761" w14:textId="6AB7A552" w:rsidR="009F3577" w:rsidRPr="00F92E78" w:rsidRDefault="009B156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4.</w:t>
            </w:r>
          </w:p>
        </w:tc>
        <w:tc>
          <w:tcPr>
            <w:tcW w:w="5459" w:type="dxa"/>
          </w:tcPr>
          <w:p w14:paraId="5EF47D9F" w14:textId="57D3A5E9" w:rsidR="009F3577" w:rsidRPr="00F92E78" w:rsidRDefault="009F3577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Građevine komunalne infrastrukture koje će se graditi radi uređenja neuređenog dijela građevinskog područja naselja na području Općine Vuka</w:t>
            </w:r>
          </w:p>
        </w:tc>
        <w:tc>
          <w:tcPr>
            <w:tcW w:w="2903" w:type="dxa"/>
          </w:tcPr>
          <w:p w14:paraId="6484207D" w14:textId="3038DA9D" w:rsidR="009F3577" w:rsidRPr="00F92E78" w:rsidRDefault="009B1565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0,00</w:t>
            </w:r>
          </w:p>
        </w:tc>
      </w:tr>
      <w:tr w:rsidR="009B1565" w:rsidRPr="00F92E78" w14:paraId="2BE26C7B" w14:textId="77777777" w:rsidTr="00740566">
        <w:tc>
          <w:tcPr>
            <w:tcW w:w="709" w:type="dxa"/>
          </w:tcPr>
          <w:p w14:paraId="282B2A33" w14:textId="47C2F320" w:rsidR="009B1565" w:rsidRPr="00F92E78" w:rsidRDefault="009B156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5.</w:t>
            </w:r>
          </w:p>
        </w:tc>
        <w:tc>
          <w:tcPr>
            <w:tcW w:w="5459" w:type="dxa"/>
          </w:tcPr>
          <w:p w14:paraId="1AFEA518" w14:textId="137F2A20" w:rsidR="009B1565" w:rsidRPr="00F92E78" w:rsidRDefault="009B156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Građevine komunalne infrastrukture koje će se uklanjati</w:t>
            </w:r>
          </w:p>
        </w:tc>
        <w:tc>
          <w:tcPr>
            <w:tcW w:w="2903" w:type="dxa"/>
          </w:tcPr>
          <w:p w14:paraId="361056E5" w14:textId="74D9B25C" w:rsidR="009B1565" w:rsidRPr="00F92E78" w:rsidRDefault="009B1565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0,00</w:t>
            </w:r>
          </w:p>
        </w:tc>
      </w:tr>
      <w:tr w:rsidR="009B1565" w:rsidRPr="00F92E78" w14:paraId="7656DE4E" w14:textId="77777777" w:rsidTr="00740566">
        <w:tc>
          <w:tcPr>
            <w:tcW w:w="709" w:type="dxa"/>
          </w:tcPr>
          <w:p w14:paraId="5C533BD1" w14:textId="77777777" w:rsidR="009B1565" w:rsidRPr="00F92E78" w:rsidRDefault="009B156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</w:p>
        </w:tc>
        <w:tc>
          <w:tcPr>
            <w:tcW w:w="5459" w:type="dxa"/>
          </w:tcPr>
          <w:p w14:paraId="002AACE7" w14:textId="7196702D" w:rsidR="009B1565" w:rsidRPr="00F92E78" w:rsidRDefault="009B156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UKUPNO</w:t>
            </w:r>
          </w:p>
        </w:tc>
        <w:tc>
          <w:tcPr>
            <w:tcW w:w="2903" w:type="dxa"/>
          </w:tcPr>
          <w:p w14:paraId="0037C395" w14:textId="45801061" w:rsidR="009B1565" w:rsidRPr="00F92E78" w:rsidRDefault="009B1565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9.298.000,00</w:t>
            </w:r>
          </w:p>
        </w:tc>
      </w:tr>
    </w:tbl>
    <w:p w14:paraId="2F8D0CE8" w14:textId="747858EE" w:rsidR="009F3577" w:rsidRPr="00F92E78" w:rsidRDefault="009F3577" w:rsidP="009F3577">
      <w:pPr>
        <w:pStyle w:val="Tijeloteksta"/>
        <w:spacing w:before="76"/>
        <w:ind w:left="500" w:right="123"/>
        <w:jc w:val="both"/>
        <w:rPr>
          <w:sz w:val="22"/>
          <w:szCs w:val="22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5386"/>
        <w:gridCol w:w="2834"/>
      </w:tblGrid>
      <w:tr w:rsidR="009B1565" w:rsidRPr="00F92E78" w14:paraId="4EAB4524" w14:textId="77777777" w:rsidTr="00740566">
        <w:tc>
          <w:tcPr>
            <w:tcW w:w="851" w:type="dxa"/>
          </w:tcPr>
          <w:p w14:paraId="7241A308" w14:textId="037E1E51" w:rsidR="009B1565" w:rsidRPr="00F92E78" w:rsidRDefault="009B156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r.br.</w:t>
            </w:r>
          </w:p>
        </w:tc>
        <w:tc>
          <w:tcPr>
            <w:tcW w:w="5386" w:type="dxa"/>
          </w:tcPr>
          <w:p w14:paraId="5B186024" w14:textId="32F76220" w:rsidR="009B1565" w:rsidRPr="00F92E78" w:rsidRDefault="009B156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Izvori financiranja</w:t>
            </w:r>
          </w:p>
        </w:tc>
        <w:tc>
          <w:tcPr>
            <w:tcW w:w="2834" w:type="dxa"/>
          </w:tcPr>
          <w:p w14:paraId="512D3731" w14:textId="052B9B80" w:rsidR="009B1565" w:rsidRPr="00F92E78" w:rsidRDefault="009B1565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Iznos u kunama</w:t>
            </w:r>
          </w:p>
        </w:tc>
      </w:tr>
      <w:tr w:rsidR="009B1565" w:rsidRPr="00F92E78" w14:paraId="76FCD63F" w14:textId="77777777" w:rsidTr="00740566">
        <w:tc>
          <w:tcPr>
            <w:tcW w:w="851" w:type="dxa"/>
          </w:tcPr>
          <w:p w14:paraId="1B8856F7" w14:textId="13E1A1C6" w:rsidR="009B1565" w:rsidRPr="00F92E78" w:rsidRDefault="009B156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14:paraId="587CEFE3" w14:textId="0CD09454" w:rsidR="009B1565" w:rsidRPr="00F92E78" w:rsidRDefault="00205D5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Namjenski prihod od zaduživanja</w:t>
            </w:r>
          </w:p>
        </w:tc>
        <w:tc>
          <w:tcPr>
            <w:tcW w:w="2834" w:type="dxa"/>
          </w:tcPr>
          <w:p w14:paraId="4C0BAD1C" w14:textId="24B479C6" w:rsidR="009B1565" w:rsidRPr="00F92E78" w:rsidRDefault="00E37787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2.</w:t>
            </w:r>
            <w:r w:rsidR="00205D55">
              <w:rPr>
                <w:sz w:val="22"/>
                <w:szCs w:val="22"/>
              </w:rPr>
              <w:t>0</w:t>
            </w:r>
            <w:r w:rsidRPr="00F92E78">
              <w:rPr>
                <w:sz w:val="22"/>
                <w:szCs w:val="22"/>
              </w:rPr>
              <w:t>00.000,00</w:t>
            </w:r>
          </w:p>
        </w:tc>
      </w:tr>
      <w:tr w:rsidR="00205D55" w:rsidRPr="00F92E78" w14:paraId="2F5FF182" w14:textId="77777777" w:rsidTr="00740566">
        <w:tc>
          <w:tcPr>
            <w:tcW w:w="851" w:type="dxa"/>
          </w:tcPr>
          <w:p w14:paraId="2F034698" w14:textId="18237E0F" w:rsidR="00205D55" w:rsidRPr="00F92E78" w:rsidRDefault="00205D5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14:paraId="2BB808FD" w14:textId="466C5853" w:rsidR="00205D55" w:rsidRDefault="00205D5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 od prodaje</w:t>
            </w:r>
          </w:p>
        </w:tc>
        <w:tc>
          <w:tcPr>
            <w:tcW w:w="2834" w:type="dxa"/>
          </w:tcPr>
          <w:p w14:paraId="4E3DAE99" w14:textId="34BE0BC1" w:rsidR="00205D55" w:rsidRPr="00F92E78" w:rsidRDefault="00205D55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500.000,00</w:t>
            </w:r>
          </w:p>
        </w:tc>
      </w:tr>
      <w:tr w:rsidR="009B1565" w:rsidRPr="00F92E78" w14:paraId="43502958" w14:textId="77777777" w:rsidTr="00740566">
        <w:tc>
          <w:tcPr>
            <w:tcW w:w="851" w:type="dxa"/>
          </w:tcPr>
          <w:p w14:paraId="5CB42F3D" w14:textId="16A730B3" w:rsidR="009B1565" w:rsidRPr="00F92E78" w:rsidRDefault="00205D5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B1565" w:rsidRPr="00F92E78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14:paraId="078516D9" w14:textId="581D9579" w:rsidR="009B1565" w:rsidRPr="00F92E78" w:rsidRDefault="00205D5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 za posebne namjene</w:t>
            </w:r>
            <w:r w:rsidR="00E37787" w:rsidRPr="00F92E78">
              <w:rPr>
                <w:sz w:val="22"/>
                <w:szCs w:val="22"/>
              </w:rPr>
              <w:t xml:space="preserve"> – komunalni doprinos</w:t>
            </w:r>
          </w:p>
        </w:tc>
        <w:tc>
          <w:tcPr>
            <w:tcW w:w="2834" w:type="dxa"/>
          </w:tcPr>
          <w:p w14:paraId="17CA3496" w14:textId="14F59AD4" w:rsidR="009B1565" w:rsidRPr="00F92E78" w:rsidRDefault="00E37787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40.000,00</w:t>
            </w:r>
          </w:p>
        </w:tc>
      </w:tr>
      <w:tr w:rsidR="009B1565" w:rsidRPr="00F92E78" w14:paraId="5AF71D3D" w14:textId="77777777" w:rsidTr="00205D55">
        <w:trPr>
          <w:trHeight w:val="264"/>
        </w:trPr>
        <w:tc>
          <w:tcPr>
            <w:tcW w:w="851" w:type="dxa"/>
          </w:tcPr>
          <w:p w14:paraId="754F006A" w14:textId="5D8A8ABE" w:rsidR="009B1565" w:rsidRPr="00F92E78" w:rsidRDefault="00205D5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B1565" w:rsidRPr="00F92E78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14:paraId="72CFCE7A" w14:textId="056E9B3E" w:rsidR="009B1565" w:rsidRPr="00F92E78" w:rsidRDefault="00E37787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Ostale pomoći</w:t>
            </w:r>
          </w:p>
        </w:tc>
        <w:tc>
          <w:tcPr>
            <w:tcW w:w="2834" w:type="dxa"/>
          </w:tcPr>
          <w:p w14:paraId="293114C9" w14:textId="1305CC06" w:rsidR="009B1565" w:rsidRPr="00F92E78" w:rsidRDefault="00E37787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1.821.200,00</w:t>
            </w:r>
          </w:p>
        </w:tc>
      </w:tr>
      <w:tr w:rsidR="009B1565" w:rsidRPr="00F92E78" w14:paraId="1A067C98" w14:textId="77777777" w:rsidTr="00740566">
        <w:tc>
          <w:tcPr>
            <w:tcW w:w="851" w:type="dxa"/>
          </w:tcPr>
          <w:p w14:paraId="55298C2B" w14:textId="4BD9CA63" w:rsidR="009B1565" w:rsidRPr="00F92E78" w:rsidRDefault="00205D5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7787" w:rsidRPr="00F92E78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14:paraId="35F333C0" w14:textId="4D8B9441" w:rsidR="009B1565" w:rsidRPr="00F92E78" w:rsidRDefault="00205D5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Pomoći EU</w:t>
            </w:r>
          </w:p>
        </w:tc>
        <w:tc>
          <w:tcPr>
            <w:tcW w:w="2834" w:type="dxa"/>
          </w:tcPr>
          <w:p w14:paraId="4E151654" w14:textId="218B4A8E" w:rsidR="00E37787" w:rsidRPr="00F92E78" w:rsidRDefault="00E37787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4.936.800,00</w:t>
            </w:r>
          </w:p>
        </w:tc>
      </w:tr>
      <w:tr w:rsidR="009B1565" w:rsidRPr="00F92E78" w14:paraId="623ADC40" w14:textId="77777777" w:rsidTr="00740566">
        <w:tc>
          <w:tcPr>
            <w:tcW w:w="851" w:type="dxa"/>
          </w:tcPr>
          <w:p w14:paraId="05E6922A" w14:textId="77777777" w:rsidR="009B1565" w:rsidRPr="00F92E78" w:rsidRDefault="009B1565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7981F88C" w14:textId="0AAFE67A" w:rsidR="009B1565" w:rsidRPr="00F92E78" w:rsidRDefault="00740566" w:rsidP="009F3577">
            <w:pPr>
              <w:pStyle w:val="Tijeloteksta"/>
              <w:spacing w:before="76"/>
              <w:ind w:right="123"/>
              <w:jc w:val="both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UKUPNO</w:t>
            </w:r>
          </w:p>
        </w:tc>
        <w:tc>
          <w:tcPr>
            <w:tcW w:w="2834" w:type="dxa"/>
          </w:tcPr>
          <w:p w14:paraId="0A2901E8" w14:textId="3406512B" w:rsidR="009B1565" w:rsidRPr="00F92E78" w:rsidRDefault="00E37787" w:rsidP="00E37787">
            <w:pPr>
              <w:pStyle w:val="Tijeloteksta"/>
              <w:spacing w:before="76"/>
              <w:ind w:right="123"/>
              <w:jc w:val="right"/>
              <w:rPr>
                <w:sz w:val="22"/>
                <w:szCs w:val="22"/>
              </w:rPr>
            </w:pPr>
            <w:r w:rsidRPr="00F92E78">
              <w:rPr>
                <w:sz w:val="22"/>
                <w:szCs w:val="22"/>
              </w:rPr>
              <w:t>9.298.000,00</w:t>
            </w:r>
          </w:p>
        </w:tc>
      </w:tr>
    </w:tbl>
    <w:p w14:paraId="4850A48B" w14:textId="77777777" w:rsidR="00F92E78" w:rsidRPr="00F92E78" w:rsidRDefault="00E37787" w:rsidP="00F92E78">
      <w:pPr>
        <w:pStyle w:val="Tijeloteksta"/>
        <w:spacing w:before="76"/>
        <w:ind w:right="123"/>
        <w:jc w:val="both"/>
        <w:rPr>
          <w:b/>
          <w:bCs/>
          <w:sz w:val="22"/>
          <w:szCs w:val="22"/>
        </w:rPr>
      </w:pPr>
      <w:r w:rsidRPr="00F92E78">
        <w:rPr>
          <w:b/>
          <w:bCs/>
          <w:sz w:val="22"/>
          <w:szCs w:val="22"/>
        </w:rPr>
        <w:t>VI. Završne odredbe</w:t>
      </w:r>
    </w:p>
    <w:p w14:paraId="09011CDA" w14:textId="5BE3AC2A" w:rsidR="00613EA7" w:rsidRPr="00F92E78" w:rsidRDefault="00E37787" w:rsidP="00F92E78">
      <w:pPr>
        <w:pStyle w:val="Tijeloteksta"/>
        <w:spacing w:before="76"/>
        <w:ind w:right="123"/>
        <w:jc w:val="center"/>
        <w:rPr>
          <w:b/>
          <w:bCs/>
          <w:sz w:val="22"/>
          <w:szCs w:val="22"/>
        </w:rPr>
      </w:pPr>
      <w:r w:rsidRPr="00F92E78">
        <w:rPr>
          <w:b/>
          <w:bCs/>
          <w:sz w:val="22"/>
          <w:szCs w:val="22"/>
        </w:rPr>
        <w:t>Članak 6.</w:t>
      </w:r>
    </w:p>
    <w:p w14:paraId="0ABC826F" w14:textId="22DA46DC" w:rsidR="00613EA7" w:rsidRPr="00F92E78" w:rsidRDefault="00613EA7" w:rsidP="00740566">
      <w:pPr>
        <w:spacing w:before="1"/>
        <w:ind w:right="4"/>
        <w:jc w:val="both"/>
      </w:pPr>
      <w:r w:rsidRPr="00F92E78">
        <w:t xml:space="preserve">Ovisno o ostvarenju proračunskih prihoda u 2021. godini Općinsko vijeće može </w:t>
      </w:r>
      <w:r w:rsidR="00740566" w:rsidRPr="00F92E78">
        <w:t>s</w:t>
      </w:r>
      <w:r w:rsidRPr="00F92E78">
        <w:t>manjiti ili povećati opseg radova utvrđenih ovim Programom radi usklađenja opsega radova sa mogućnostima financiranja istih.</w:t>
      </w:r>
    </w:p>
    <w:p w14:paraId="7CE496C1" w14:textId="77777777" w:rsidR="00613EA7" w:rsidRPr="00F92E78" w:rsidRDefault="00613EA7" w:rsidP="00613EA7"/>
    <w:p w14:paraId="7CCDF577" w14:textId="77777777" w:rsidR="00613EA7" w:rsidRPr="00F92E78" w:rsidRDefault="00613EA7" w:rsidP="00613EA7">
      <w:pPr>
        <w:jc w:val="center"/>
        <w:outlineLvl w:val="0"/>
        <w:rPr>
          <w:b/>
          <w:bCs/>
        </w:rPr>
      </w:pPr>
      <w:r w:rsidRPr="00F92E78">
        <w:rPr>
          <w:b/>
          <w:bCs/>
        </w:rPr>
        <w:t>Članak 7.</w:t>
      </w:r>
    </w:p>
    <w:p w14:paraId="7032786F" w14:textId="01135170" w:rsidR="00613EA7" w:rsidRPr="00F92E78" w:rsidRDefault="00613EA7" w:rsidP="00740566">
      <w:pPr>
        <w:jc w:val="both"/>
        <w:outlineLvl w:val="0"/>
      </w:pPr>
      <w:r w:rsidRPr="00F92E78">
        <w:t>Program gradnje objekata i uređaja komunalne infrastrukture objavit će se u „Službenom glasniku Općine Vuka“, a primjenjuje se od 01. siječnja 202</w:t>
      </w:r>
      <w:r w:rsidR="00740566" w:rsidRPr="00F92E78">
        <w:t>1</w:t>
      </w:r>
      <w:r w:rsidRPr="00F92E78">
        <w:t>. godine.</w:t>
      </w:r>
    </w:p>
    <w:p w14:paraId="5BEFC70C" w14:textId="77777777" w:rsidR="00740566" w:rsidRPr="00F92E78" w:rsidRDefault="00740566" w:rsidP="00740566">
      <w:pPr>
        <w:spacing w:before="95" w:line="274" w:lineRule="exact"/>
        <w:rPr>
          <w:position w:val="1"/>
        </w:rPr>
      </w:pPr>
    </w:p>
    <w:p w14:paraId="1568B1C1" w14:textId="5D27D3A8" w:rsidR="00613EA7" w:rsidRPr="00F92E78" w:rsidRDefault="00613EA7" w:rsidP="00740566">
      <w:pPr>
        <w:spacing w:before="95" w:line="274" w:lineRule="exact"/>
      </w:pPr>
      <w:r w:rsidRPr="00F92E78">
        <w:rPr>
          <w:position w:val="1"/>
        </w:rPr>
        <w:t xml:space="preserve">KLASA: </w:t>
      </w:r>
    </w:p>
    <w:p w14:paraId="6C77F487" w14:textId="77777777" w:rsidR="00613EA7" w:rsidRPr="00F92E78" w:rsidRDefault="00613EA7" w:rsidP="00740566">
      <w:pPr>
        <w:spacing w:line="273" w:lineRule="exact"/>
      </w:pPr>
      <w:r w:rsidRPr="00F92E78">
        <w:t xml:space="preserve">URBROJ: </w:t>
      </w:r>
    </w:p>
    <w:p w14:paraId="50ECE0D1" w14:textId="77777777" w:rsidR="00613EA7" w:rsidRPr="00F92E78" w:rsidRDefault="00613EA7" w:rsidP="00740566">
      <w:pPr>
        <w:spacing w:before="23"/>
      </w:pPr>
      <w:r w:rsidRPr="00F92E78">
        <w:t xml:space="preserve">U Vuki, </w:t>
      </w:r>
    </w:p>
    <w:p w14:paraId="1769080C" w14:textId="77777777" w:rsidR="00613EA7" w:rsidRPr="00F92E78" w:rsidRDefault="00613EA7" w:rsidP="00613EA7"/>
    <w:p w14:paraId="68CE635D" w14:textId="77777777" w:rsidR="00613EA7" w:rsidRPr="00F92E78" w:rsidRDefault="00613EA7" w:rsidP="00740566">
      <w:pPr>
        <w:spacing w:before="1"/>
        <w:ind w:left="5760" w:right="4" w:firstLine="52"/>
        <w:jc w:val="center"/>
      </w:pPr>
      <w:r w:rsidRPr="00F92E78">
        <w:t>Predsjednik općinskog vijeća Stjepan Ribić</w:t>
      </w:r>
    </w:p>
    <w:p w14:paraId="50C6C8B7" w14:textId="77777777" w:rsidR="00613EA7" w:rsidRPr="00F92E78" w:rsidRDefault="00613EA7" w:rsidP="00613EA7"/>
    <w:p w14:paraId="7DE34632" w14:textId="77777777" w:rsidR="00E37787" w:rsidRPr="00F92E78" w:rsidRDefault="00E37787" w:rsidP="009B1565">
      <w:pPr>
        <w:pStyle w:val="Tijeloteksta"/>
        <w:spacing w:before="76"/>
        <w:ind w:right="123"/>
        <w:jc w:val="both"/>
        <w:rPr>
          <w:sz w:val="22"/>
          <w:szCs w:val="22"/>
        </w:rPr>
      </w:pPr>
    </w:p>
    <w:sectPr w:rsidR="00E37787" w:rsidRPr="00F92E78" w:rsidSect="00613EA7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27C2"/>
    <w:multiLevelType w:val="hybridMultilevel"/>
    <w:tmpl w:val="C3DC7C52"/>
    <w:lvl w:ilvl="0" w:tplc="6100B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F55"/>
    <w:multiLevelType w:val="hybridMultilevel"/>
    <w:tmpl w:val="8F4CC3E6"/>
    <w:lvl w:ilvl="0" w:tplc="DAF8DE28">
      <w:start w:val="36"/>
      <w:numFmt w:val="decimal"/>
      <w:lvlText w:val="%1."/>
      <w:lvlJc w:val="left"/>
      <w:pPr>
        <w:ind w:left="871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C62B78A">
      <w:numFmt w:val="bullet"/>
      <w:lvlText w:val=""/>
      <w:lvlJc w:val="left"/>
      <w:pPr>
        <w:ind w:left="1220" w:hanging="361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A510C33E">
      <w:numFmt w:val="bullet"/>
      <w:lvlText w:val="•"/>
      <w:lvlJc w:val="left"/>
      <w:pPr>
        <w:ind w:left="2316" w:hanging="361"/>
      </w:pPr>
      <w:rPr>
        <w:rFonts w:hint="default"/>
        <w:lang w:val="hr-HR" w:eastAsia="en-US" w:bidi="ar-SA"/>
      </w:rPr>
    </w:lvl>
    <w:lvl w:ilvl="3" w:tplc="D00625B8">
      <w:numFmt w:val="bullet"/>
      <w:lvlText w:val="•"/>
      <w:lvlJc w:val="left"/>
      <w:pPr>
        <w:ind w:left="3412" w:hanging="361"/>
      </w:pPr>
      <w:rPr>
        <w:rFonts w:hint="default"/>
        <w:lang w:val="hr-HR" w:eastAsia="en-US" w:bidi="ar-SA"/>
      </w:rPr>
    </w:lvl>
    <w:lvl w:ilvl="4" w:tplc="5BDED4D0">
      <w:numFmt w:val="bullet"/>
      <w:lvlText w:val="•"/>
      <w:lvlJc w:val="left"/>
      <w:pPr>
        <w:ind w:left="4508" w:hanging="361"/>
      </w:pPr>
      <w:rPr>
        <w:rFonts w:hint="default"/>
        <w:lang w:val="hr-HR" w:eastAsia="en-US" w:bidi="ar-SA"/>
      </w:rPr>
    </w:lvl>
    <w:lvl w:ilvl="5" w:tplc="C7AC8494">
      <w:numFmt w:val="bullet"/>
      <w:lvlText w:val="•"/>
      <w:lvlJc w:val="left"/>
      <w:pPr>
        <w:ind w:left="5605" w:hanging="361"/>
      </w:pPr>
      <w:rPr>
        <w:rFonts w:hint="default"/>
        <w:lang w:val="hr-HR" w:eastAsia="en-US" w:bidi="ar-SA"/>
      </w:rPr>
    </w:lvl>
    <w:lvl w:ilvl="6" w:tplc="A4EC9D82">
      <w:numFmt w:val="bullet"/>
      <w:lvlText w:val="•"/>
      <w:lvlJc w:val="left"/>
      <w:pPr>
        <w:ind w:left="6701" w:hanging="361"/>
      </w:pPr>
      <w:rPr>
        <w:rFonts w:hint="default"/>
        <w:lang w:val="hr-HR" w:eastAsia="en-US" w:bidi="ar-SA"/>
      </w:rPr>
    </w:lvl>
    <w:lvl w:ilvl="7" w:tplc="34FC36CE">
      <w:numFmt w:val="bullet"/>
      <w:lvlText w:val="•"/>
      <w:lvlJc w:val="left"/>
      <w:pPr>
        <w:ind w:left="7797" w:hanging="361"/>
      </w:pPr>
      <w:rPr>
        <w:rFonts w:hint="default"/>
        <w:lang w:val="hr-HR" w:eastAsia="en-US" w:bidi="ar-SA"/>
      </w:rPr>
    </w:lvl>
    <w:lvl w:ilvl="8" w:tplc="CE3A0550">
      <w:numFmt w:val="bullet"/>
      <w:lvlText w:val="•"/>
      <w:lvlJc w:val="left"/>
      <w:pPr>
        <w:ind w:left="8893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280929E3"/>
    <w:multiLevelType w:val="hybridMultilevel"/>
    <w:tmpl w:val="29DC3722"/>
    <w:lvl w:ilvl="0" w:tplc="7BC2648E">
      <w:start w:val="1"/>
      <w:numFmt w:val="lowerRoman"/>
      <w:lvlText w:val="%1."/>
      <w:lvlJc w:val="left"/>
      <w:pPr>
        <w:ind w:left="25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36AB7C3F"/>
    <w:multiLevelType w:val="hybridMultilevel"/>
    <w:tmpl w:val="F70885FC"/>
    <w:lvl w:ilvl="0" w:tplc="53EE5DD4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0" w:hanging="360"/>
      </w:pPr>
    </w:lvl>
    <w:lvl w:ilvl="2" w:tplc="041A001B" w:tentative="1">
      <w:start w:val="1"/>
      <w:numFmt w:val="lowerRoman"/>
      <w:lvlText w:val="%3."/>
      <w:lvlJc w:val="right"/>
      <w:pPr>
        <w:ind w:left="2300" w:hanging="180"/>
      </w:pPr>
    </w:lvl>
    <w:lvl w:ilvl="3" w:tplc="041A000F" w:tentative="1">
      <w:start w:val="1"/>
      <w:numFmt w:val="decimal"/>
      <w:lvlText w:val="%4."/>
      <w:lvlJc w:val="left"/>
      <w:pPr>
        <w:ind w:left="3020" w:hanging="360"/>
      </w:pPr>
    </w:lvl>
    <w:lvl w:ilvl="4" w:tplc="041A0019" w:tentative="1">
      <w:start w:val="1"/>
      <w:numFmt w:val="lowerLetter"/>
      <w:lvlText w:val="%5."/>
      <w:lvlJc w:val="left"/>
      <w:pPr>
        <w:ind w:left="3740" w:hanging="360"/>
      </w:pPr>
    </w:lvl>
    <w:lvl w:ilvl="5" w:tplc="041A001B" w:tentative="1">
      <w:start w:val="1"/>
      <w:numFmt w:val="lowerRoman"/>
      <w:lvlText w:val="%6."/>
      <w:lvlJc w:val="right"/>
      <w:pPr>
        <w:ind w:left="4460" w:hanging="180"/>
      </w:pPr>
    </w:lvl>
    <w:lvl w:ilvl="6" w:tplc="041A000F" w:tentative="1">
      <w:start w:val="1"/>
      <w:numFmt w:val="decimal"/>
      <w:lvlText w:val="%7."/>
      <w:lvlJc w:val="left"/>
      <w:pPr>
        <w:ind w:left="5180" w:hanging="360"/>
      </w:pPr>
    </w:lvl>
    <w:lvl w:ilvl="7" w:tplc="041A0019" w:tentative="1">
      <w:start w:val="1"/>
      <w:numFmt w:val="lowerLetter"/>
      <w:lvlText w:val="%8."/>
      <w:lvlJc w:val="left"/>
      <w:pPr>
        <w:ind w:left="5900" w:hanging="360"/>
      </w:pPr>
    </w:lvl>
    <w:lvl w:ilvl="8" w:tplc="041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4D697AC2"/>
    <w:multiLevelType w:val="multilevel"/>
    <w:tmpl w:val="5EE04E50"/>
    <w:lvl w:ilvl="0">
      <w:start w:val="1"/>
      <w:numFmt w:val="upperRoman"/>
      <w:lvlText w:val="%1."/>
      <w:lvlJc w:val="left"/>
      <w:pPr>
        <w:ind w:left="2636" w:hanging="720"/>
      </w:pPr>
    </w:lvl>
    <w:lvl w:ilvl="1">
      <w:start w:val="1"/>
      <w:numFmt w:val="lowerLetter"/>
      <w:lvlText w:val="%2."/>
      <w:lvlJc w:val="left"/>
      <w:pPr>
        <w:ind w:left="2996" w:hanging="360"/>
      </w:pPr>
    </w:lvl>
    <w:lvl w:ilvl="2">
      <w:start w:val="1"/>
      <w:numFmt w:val="lowerRoman"/>
      <w:lvlText w:val="%3."/>
      <w:lvlJc w:val="right"/>
      <w:pPr>
        <w:ind w:left="3716" w:hanging="180"/>
      </w:pPr>
    </w:lvl>
    <w:lvl w:ilvl="3">
      <w:start w:val="1"/>
      <w:numFmt w:val="decimal"/>
      <w:lvlText w:val="%4."/>
      <w:lvlJc w:val="left"/>
      <w:pPr>
        <w:ind w:left="4436" w:hanging="360"/>
      </w:pPr>
    </w:lvl>
    <w:lvl w:ilvl="4">
      <w:start w:val="1"/>
      <w:numFmt w:val="lowerLetter"/>
      <w:lvlText w:val="%5."/>
      <w:lvlJc w:val="left"/>
      <w:pPr>
        <w:ind w:left="5156" w:hanging="360"/>
      </w:pPr>
    </w:lvl>
    <w:lvl w:ilvl="5">
      <w:start w:val="1"/>
      <w:numFmt w:val="lowerRoman"/>
      <w:lvlText w:val="%6."/>
      <w:lvlJc w:val="right"/>
      <w:pPr>
        <w:ind w:left="5876" w:hanging="180"/>
      </w:pPr>
    </w:lvl>
    <w:lvl w:ilvl="6">
      <w:start w:val="1"/>
      <w:numFmt w:val="decimal"/>
      <w:lvlText w:val="%7."/>
      <w:lvlJc w:val="left"/>
      <w:pPr>
        <w:ind w:left="6596" w:hanging="360"/>
      </w:pPr>
    </w:lvl>
    <w:lvl w:ilvl="7">
      <w:start w:val="1"/>
      <w:numFmt w:val="lowerLetter"/>
      <w:lvlText w:val="%8."/>
      <w:lvlJc w:val="left"/>
      <w:pPr>
        <w:ind w:left="7316" w:hanging="360"/>
      </w:pPr>
    </w:lvl>
    <w:lvl w:ilvl="8">
      <w:start w:val="1"/>
      <w:numFmt w:val="lowerRoman"/>
      <w:lvlText w:val="%9."/>
      <w:lvlJc w:val="right"/>
      <w:pPr>
        <w:ind w:left="8036" w:hanging="180"/>
      </w:pPr>
    </w:lvl>
  </w:abstractNum>
  <w:abstractNum w:abstractNumId="5" w15:restartNumberingAfterBreak="0">
    <w:nsid w:val="53D84B98"/>
    <w:multiLevelType w:val="hybridMultilevel"/>
    <w:tmpl w:val="7102DD08"/>
    <w:lvl w:ilvl="0" w:tplc="2D162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18A"/>
    <w:multiLevelType w:val="hybridMultilevel"/>
    <w:tmpl w:val="D060A788"/>
    <w:lvl w:ilvl="0" w:tplc="7B8AE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06F2B"/>
    <w:multiLevelType w:val="hybridMultilevel"/>
    <w:tmpl w:val="F23A28DC"/>
    <w:lvl w:ilvl="0" w:tplc="BD04CB4E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0" w:hanging="360"/>
      </w:pPr>
    </w:lvl>
    <w:lvl w:ilvl="2" w:tplc="041A001B" w:tentative="1">
      <w:start w:val="1"/>
      <w:numFmt w:val="lowerRoman"/>
      <w:lvlText w:val="%3."/>
      <w:lvlJc w:val="right"/>
      <w:pPr>
        <w:ind w:left="2300" w:hanging="180"/>
      </w:pPr>
    </w:lvl>
    <w:lvl w:ilvl="3" w:tplc="041A000F" w:tentative="1">
      <w:start w:val="1"/>
      <w:numFmt w:val="decimal"/>
      <w:lvlText w:val="%4."/>
      <w:lvlJc w:val="left"/>
      <w:pPr>
        <w:ind w:left="3020" w:hanging="360"/>
      </w:pPr>
    </w:lvl>
    <w:lvl w:ilvl="4" w:tplc="041A0019" w:tentative="1">
      <w:start w:val="1"/>
      <w:numFmt w:val="lowerLetter"/>
      <w:lvlText w:val="%5."/>
      <w:lvlJc w:val="left"/>
      <w:pPr>
        <w:ind w:left="3740" w:hanging="360"/>
      </w:pPr>
    </w:lvl>
    <w:lvl w:ilvl="5" w:tplc="041A001B" w:tentative="1">
      <w:start w:val="1"/>
      <w:numFmt w:val="lowerRoman"/>
      <w:lvlText w:val="%6."/>
      <w:lvlJc w:val="right"/>
      <w:pPr>
        <w:ind w:left="4460" w:hanging="180"/>
      </w:pPr>
    </w:lvl>
    <w:lvl w:ilvl="6" w:tplc="041A000F" w:tentative="1">
      <w:start w:val="1"/>
      <w:numFmt w:val="decimal"/>
      <w:lvlText w:val="%7."/>
      <w:lvlJc w:val="left"/>
      <w:pPr>
        <w:ind w:left="5180" w:hanging="360"/>
      </w:pPr>
    </w:lvl>
    <w:lvl w:ilvl="7" w:tplc="041A0019" w:tentative="1">
      <w:start w:val="1"/>
      <w:numFmt w:val="lowerLetter"/>
      <w:lvlText w:val="%8."/>
      <w:lvlJc w:val="left"/>
      <w:pPr>
        <w:ind w:left="5900" w:hanging="360"/>
      </w:pPr>
    </w:lvl>
    <w:lvl w:ilvl="8" w:tplc="041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7CF04BBB"/>
    <w:multiLevelType w:val="hybridMultilevel"/>
    <w:tmpl w:val="F23A28DC"/>
    <w:lvl w:ilvl="0" w:tplc="BD04CB4E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0" w:hanging="360"/>
      </w:pPr>
    </w:lvl>
    <w:lvl w:ilvl="2" w:tplc="041A001B" w:tentative="1">
      <w:start w:val="1"/>
      <w:numFmt w:val="lowerRoman"/>
      <w:lvlText w:val="%3."/>
      <w:lvlJc w:val="right"/>
      <w:pPr>
        <w:ind w:left="2300" w:hanging="180"/>
      </w:pPr>
    </w:lvl>
    <w:lvl w:ilvl="3" w:tplc="041A000F" w:tentative="1">
      <w:start w:val="1"/>
      <w:numFmt w:val="decimal"/>
      <w:lvlText w:val="%4."/>
      <w:lvlJc w:val="left"/>
      <w:pPr>
        <w:ind w:left="3020" w:hanging="360"/>
      </w:pPr>
    </w:lvl>
    <w:lvl w:ilvl="4" w:tplc="041A0019" w:tentative="1">
      <w:start w:val="1"/>
      <w:numFmt w:val="lowerLetter"/>
      <w:lvlText w:val="%5."/>
      <w:lvlJc w:val="left"/>
      <w:pPr>
        <w:ind w:left="3740" w:hanging="360"/>
      </w:pPr>
    </w:lvl>
    <w:lvl w:ilvl="5" w:tplc="041A001B" w:tentative="1">
      <w:start w:val="1"/>
      <w:numFmt w:val="lowerRoman"/>
      <w:lvlText w:val="%6."/>
      <w:lvlJc w:val="right"/>
      <w:pPr>
        <w:ind w:left="4460" w:hanging="180"/>
      </w:pPr>
    </w:lvl>
    <w:lvl w:ilvl="6" w:tplc="041A000F" w:tentative="1">
      <w:start w:val="1"/>
      <w:numFmt w:val="decimal"/>
      <w:lvlText w:val="%7."/>
      <w:lvlJc w:val="left"/>
      <w:pPr>
        <w:ind w:left="5180" w:hanging="360"/>
      </w:pPr>
    </w:lvl>
    <w:lvl w:ilvl="7" w:tplc="041A0019" w:tentative="1">
      <w:start w:val="1"/>
      <w:numFmt w:val="lowerLetter"/>
      <w:lvlText w:val="%8."/>
      <w:lvlJc w:val="left"/>
      <w:pPr>
        <w:ind w:left="5900" w:hanging="360"/>
      </w:pPr>
    </w:lvl>
    <w:lvl w:ilvl="8" w:tplc="041A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A0"/>
    <w:rsid w:val="00010AB3"/>
    <w:rsid w:val="001E1713"/>
    <w:rsid w:val="00205D55"/>
    <w:rsid w:val="002C0781"/>
    <w:rsid w:val="00371ABA"/>
    <w:rsid w:val="00396D4F"/>
    <w:rsid w:val="003B0DC3"/>
    <w:rsid w:val="00412A30"/>
    <w:rsid w:val="005C2080"/>
    <w:rsid w:val="00613EA7"/>
    <w:rsid w:val="006B0862"/>
    <w:rsid w:val="007244A0"/>
    <w:rsid w:val="00740566"/>
    <w:rsid w:val="0078515E"/>
    <w:rsid w:val="00793539"/>
    <w:rsid w:val="00876B9F"/>
    <w:rsid w:val="009B1565"/>
    <w:rsid w:val="009F3577"/>
    <w:rsid w:val="00A25287"/>
    <w:rsid w:val="00CE1C83"/>
    <w:rsid w:val="00D1426F"/>
    <w:rsid w:val="00E37787"/>
    <w:rsid w:val="00E576CC"/>
    <w:rsid w:val="00E970E8"/>
    <w:rsid w:val="00EA309A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14BA"/>
  <w15:docId w15:val="{532EED4B-2AAE-4F8D-A3C6-6690D68A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5238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qFormat/>
    <w:pPr>
      <w:ind w:left="1220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table" w:styleId="Reetkatablice">
    <w:name w:val="Table Grid"/>
    <w:basedOn w:val="Obinatablica"/>
    <w:uiPriority w:val="39"/>
    <w:rsid w:val="00396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subject/>
  <dc:creator>Vuka Opcina</dc:creator>
  <cp:keywords/>
  <dc:description/>
  <cp:lastModifiedBy>Opcina Vuka</cp:lastModifiedBy>
  <cp:revision>6</cp:revision>
  <dcterms:created xsi:type="dcterms:W3CDTF">2020-11-17T11:51:00Z</dcterms:created>
  <dcterms:modified xsi:type="dcterms:W3CDTF">2020-11-19T13:14:00Z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2020-05-21T00:00:00Z</vt:filetime>
  </property>
</Properties>
</file>