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9"/>
        <w:rPr>
          <w:sz w:val="20"/>
        </w:rPr>
      </w:pPr>
      <w:r>
        <w:rPr>
          <w:sz w:val="20"/>
        </w:rPr>
        <w:drawing>
          <wp:inline distT="0" distB="0" distL="0" distR="0">
            <wp:extent cx="261567" cy="3220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67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9"/>
      </w:tblGrid>
      <w:tr>
        <w:trPr>
          <w:trHeight w:val="235" w:hRule="atLeast"/>
        </w:trPr>
        <w:tc>
          <w:tcPr>
            <w:tcW w:w="2769" w:type="dxa"/>
          </w:tcPr>
          <w:p>
            <w:pPr>
              <w:pStyle w:val="TableParagraph"/>
              <w:spacing w:line="215" w:lineRule="exact"/>
              <w:ind w:left="20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2769" w:type="dxa"/>
          </w:tcPr>
          <w:p>
            <w:pPr>
              <w:pStyle w:val="TableParagraph"/>
              <w:spacing w:before="5"/>
              <w:ind w:left="881" w:right="259" w:hanging="6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OSJEČKO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BARANJSKA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2769" w:type="dxa"/>
          </w:tcPr>
          <w:p>
            <w:pPr>
              <w:pStyle w:val="TableParagraph"/>
              <w:spacing w:line="214" w:lineRule="exact" w:before="100"/>
              <w:ind w:left="6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VUKA</w:t>
            </w:r>
          </w:p>
        </w:tc>
      </w:tr>
      <w:tr>
        <w:trPr>
          <w:trHeight w:val="224" w:hRule="atLeast"/>
        </w:trPr>
        <w:tc>
          <w:tcPr>
            <w:tcW w:w="2769" w:type="dxa"/>
          </w:tcPr>
          <w:p>
            <w:pPr>
              <w:pStyle w:val="TableParagraph"/>
              <w:spacing w:line="204" w:lineRule="exact"/>
              <w:ind w:left="6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600" w:right="107"/>
        <w:jc w:val="both"/>
      </w:pPr>
      <w:r>
        <w:rPr/>
        <w:t>Na temelju članka 2. i članka 49. Zakon o predškolskom odgoju (Narodne novine broj </w:t>
      </w:r>
      <w:hyperlink r:id="rId6">
        <w:r>
          <w:rPr/>
          <w:t>10/97</w:t>
        </w:r>
      </w:hyperlink>
      <w:r>
        <w:rPr/>
        <w:t>, </w:t>
      </w:r>
      <w:hyperlink r:id="rId7">
        <w:r>
          <w:rPr/>
          <w:t>107/07</w:t>
        </w:r>
      </w:hyperlink>
      <w:r>
        <w:rPr/>
        <w:t>, </w:t>
      </w:r>
      <w:hyperlink r:id="rId8">
        <w:r>
          <w:rPr/>
          <w:t>94/13</w:t>
        </w:r>
      </w:hyperlink>
      <w:r>
        <w:rPr/>
        <w:t>,</w:t>
      </w:r>
      <w:r>
        <w:rPr>
          <w:spacing w:val="1"/>
        </w:rPr>
        <w:t> </w:t>
      </w:r>
      <w:r>
        <w:rPr/>
        <w:t>98/19, 57/22), članka 143. Zakon o odgoju i obrazovanju u osnovnoj i srednjoj školi (Narodne novine broj</w:t>
      </w:r>
      <w:r>
        <w:rPr>
          <w:spacing w:val="1"/>
        </w:rPr>
        <w:t> </w:t>
      </w:r>
      <w:hyperlink r:id="rId9">
        <w:r>
          <w:rPr/>
          <w:t>87/08</w:t>
        </w:r>
      </w:hyperlink>
      <w:r>
        <w:rPr/>
        <w:t>,</w:t>
      </w:r>
      <w:r>
        <w:rPr>
          <w:spacing w:val="-3"/>
        </w:rPr>
        <w:t> </w:t>
      </w:r>
      <w:hyperlink r:id="rId10">
        <w:r>
          <w:rPr/>
          <w:t>86/09</w:t>
        </w:r>
      </w:hyperlink>
      <w:r>
        <w:rPr/>
        <w:t>,</w:t>
      </w:r>
      <w:r>
        <w:rPr>
          <w:spacing w:val="21"/>
        </w:rPr>
        <w:t> </w:t>
      </w:r>
      <w:hyperlink r:id="rId11">
        <w:r>
          <w:rPr/>
          <w:t>92/10</w:t>
        </w:r>
      </w:hyperlink>
      <w:r>
        <w:rPr/>
        <w:t>,</w:t>
      </w:r>
      <w:r>
        <w:rPr>
          <w:spacing w:val="24"/>
        </w:rPr>
        <w:t> </w:t>
      </w:r>
      <w:hyperlink r:id="rId12">
        <w:r>
          <w:rPr/>
          <w:t>105/10</w:t>
        </w:r>
      </w:hyperlink>
      <w:r>
        <w:rPr/>
        <w:t>,</w:t>
      </w:r>
      <w:r>
        <w:rPr>
          <w:spacing w:val="21"/>
        </w:rPr>
        <w:t> </w:t>
      </w:r>
      <w:hyperlink r:id="rId13">
        <w:r>
          <w:rPr/>
          <w:t>90/11</w:t>
        </w:r>
      </w:hyperlink>
      <w:r>
        <w:rPr/>
        <w:t>,</w:t>
      </w:r>
      <w:r>
        <w:rPr>
          <w:spacing w:val="24"/>
        </w:rPr>
        <w:t> </w:t>
      </w:r>
      <w:hyperlink r:id="rId14">
        <w:r>
          <w:rPr/>
          <w:t>5/12</w:t>
        </w:r>
      </w:hyperlink>
      <w:r>
        <w:rPr/>
        <w:t>,</w:t>
      </w:r>
      <w:r>
        <w:rPr>
          <w:spacing w:val="24"/>
        </w:rPr>
        <w:t> </w:t>
      </w:r>
      <w:hyperlink r:id="rId15">
        <w:r>
          <w:rPr/>
          <w:t>16/12</w:t>
        </w:r>
      </w:hyperlink>
      <w:r>
        <w:rPr/>
        <w:t>,</w:t>
      </w:r>
      <w:r>
        <w:rPr>
          <w:spacing w:val="21"/>
        </w:rPr>
        <w:t> </w:t>
      </w:r>
      <w:hyperlink r:id="rId16">
        <w:r>
          <w:rPr/>
          <w:t>86/12</w:t>
        </w:r>
      </w:hyperlink>
      <w:r>
        <w:rPr/>
        <w:t>,</w:t>
      </w:r>
      <w:r>
        <w:rPr>
          <w:spacing w:val="22"/>
        </w:rPr>
        <w:t> </w:t>
      </w:r>
      <w:hyperlink r:id="rId17">
        <w:r>
          <w:rPr/>
          <w:t>126/12</w:t>
        </w:r>
      </w:hyperlink>
      <w:r>
        <w:rPr/>
        <w:t>,</w:t>
      </w:r>
      <w:r>
        <w:rPr>
          <w:spacing w:val="21"/>
        </w:rPr>
        <w:t> </w:t>
      </w:r>
      <w:hyperlink r:id="rId18">
        <w:r>
          <w:rPr/>
          <w:t>94/13</w:t>
        </w:r>
      </w:hyperlink>
      <w:r>
        <w:rPr/>
        <w:t>,</w:t>
      </w:r>
      <w:r>
        <w:rPr>
          <w:spacing w:val="24"/>
        </w:rPr>
        <w:t> </w:t>
      </w:r>
      <w:r>
        <w:rPr/>
        <w:t>152/14,</w:t>
      </w:r>
      <w:r>
        <w:rPr>
          <w:spacing w:val="25"/>
        </w:rPr>
        <w:t> </w:t>
      </w:r>
      <w:r>
        <w:rPr/>
        <w:t>07/17,</w:t>
      </w:r>
      <w:r>
        <w:rPr>
          <w:spacing w:val="24"/>
        </w:rPr>
        <w:t> </w:t>
      </w:r>
      <w:r>
        <w:rPr/>
        <w:t>68/18,</w:t>
      </w:r>
      <w:r>
        <w:rPr>
          <w:spacing w:val="24"/>
        </w:rPr>
        <w:t> </w:t>
      </w:r>
      <w:r>
        <w:rPr/>
        <w:t>98/19,</w:t>
      </w:r>
      <w:r>
        <w:rPr>
          <w:spacing w:val="-3"/>
        </w:rPr>
        <w:t> </w:t>
      </w:r>
      <w:r>
        <w:rPr/>
        <w:t>64/20)</w:t>
      </w:r>
    </w:p>
    <w:p>
      <w:pPr>
        <w:pStyle w:val="BodyText"/>
        <w:spacing w:before="2"/>
        <w:ind w:left="600" w:right="111"/>
        <w:jc w:val="both"/>
      </w:pPr>
      <w:r>
        <w:rPr/>
        <w:t>i članka 36. Statuta Općine Vuka (Službeni glasnik Općine Vuka broj 01/14, 01/18, 01/20, 02/21), Općinsko</w:t>
      </w:r>
      <w:r>
        <w:rPr>
          <w:spacing w:val="1"/>
        </w:rPr>
        <w:t> </w:t>
      </w:r>
      <w:r>
        <w:rPr/>
        <w:t>vijeće</w:t>
      </w:r>
      <w:r>
        <w:rPr>
          <w:spacing w:val="20"/>
        </w:rPr>
        <w:t> </w:t>
      </w:r>
      <w:r>
        <w:rPr/>
        <w:t>Općine</w:t>
      </w:r>
      <w:r>
        <w:rPr>
          <w:spacing w:val="23"/>
        </w:rPr>
        <w:t> </w:t>
      </w:r>
      <w:r>
        <w:rPr/>
        <w:t>Vuka</w:t>
      </w:r>
      <w:r>
        <w:rPr>
          <w:spacing w:val="17"/>
        </w:rPr>
        <w:t> </w:t>
      </w:r>
      <w:r>
        <w:rPr/>
        <w:t>na</w:t>
      </w:r>
      <w:r>
        <w:rPr>
          <w:spacing w:val="-1"/>
        </w:rPr>
        <w:t> </w:t>
      </w:r>
      <w:r>
        <w:rPr>
          <w:position w:val="2"/>
        </w:rPr>
        <w:t>sjednici održanoj</w:t>
      </w:r>
      <w:r>
        <w:rPr>
          <w:spacing w:val="1"/>
          <w:position w:val="2"/>
        </w:rPr>
        <w:t> </w:t>
      </w:r>
      <w:r>
        <w:rPr/>
        <w:t>22. studenog 2022. godine</w:t>
      </w:r>
      <w:r>
        <w:rPr>
          <w:spacing w:val="-1"/>
        </w:rPr>
        <w:t> </w:t>
      </w:r>
      <w:r>
        <w:rPr/>
        <w:t>donosi</w:t>
      </w:r>
    </w:p>
    <w:p>
      <w:pPr>
        <w:pStyle w:val="Heading1"/>
        <w:spacing w:before="216"/>
        <w:ind w:left="906" w:right="131"/>
      </w:pPr>
      <w:r>
        <w:rPr/>
        <w:t>PROGRAMA</w:t>
      </w:r>
      <w:r>
        <w:rPr>
          <w:spacing w:val="-1"/>
        </w:rPr>
        <w:t> </w:t>
      </w:r>
      <w:r>
        <w:rPr/>
        <w:t>JAVNIH</w:t>
      </w:r>
      <w:r>
        <w:rPr>
          <w:spacing w:val="-1"/>
        </w:rPr>
        <w:t> </w:t>
      </w:r>
      <w:r>
        <w:rPr/>
        <w:t>POTREBA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PREDŠKOLSKOM</w:t>
      </w:r>
      <w:r>
        <w:rPr>
          <w:spacing w:val="-1"/>
        </w:rPr>
        <w:t> </w:t>
      </w:r>
      <w:r>
        <w:rPr/>
        <w:t>ODGOJU I</w:t>
      </w:r>
      <w:r>
        <w:rPr>
          <w:spacing w:val="-2"/>
        </w:rPr>
        <w:t> </w:t>
      </w:r>
      <w:r>
        <w:rPr/>
        <w:t>OBRAZOVANJU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2023.</w:t>
      </w:r>
    </w:p>
    <w:p>
      <w:pPr>
        <w:spacing w:before="3"/>
        <w:ind w:left="905" w:right="131" w:firstLine="0"/>
        <w:jc w:val="center"/>
        <w:rPr>
          <w:b/>
          <w:sz w:val="24"/>
        </w:rPr>
      </w:pPr>
      <w:r>
        <w:rPr>
          <w:b/>
          <w:sz w:val="24"/>
        </w:rPr>
        <w:t>GODINU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  <w:ind w:left="5343"/>
        <w:jc w:val="left"/>
      </w:pPr>
      <w:r>
        <w:rPr/>
        <w:t>Članak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ind w:left="600" w:right="123"/>
        <w:jc w:val="both"/>
      </w:pP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predškolskog</w:t>
      </w:r>
      <w:r>
        <w:rPr>
          <w:spacing w:val="1"/>
        </w:rPr>
        <w:t> </w:t>
      </w:r>
      <w:r>
        <w:rPr/>
        <w:t>odgoja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Vuka,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OŠ</w:t>
      </w:r>
      <w:r>
        <w:rPr>
          <w:spacing w:val="-1"/>
        </w:rPr>
        <w:t> </w:t>
      </w:r>
      <w:r>
        <w:rPr/>
        <w:t>»Milka</w:t>
      </w:r>
      <w:r>
        <w:rPr>
          <w:spacing w:val="-2"/>
        </w:rPr>
        <w:t> </w:t>
      </w:r>
      <w:r>
        <w:rPr/>
        <w:t>Cepelića« Vuka</w:t>
      </w:r>
      <w:r>
        <w:rPr>
          <w:spacing w:val="-3"/>
        </w:rPr>
        <w:t> </w:t>
      </w:r>
      <w:r>
        <w:rPr/>
        <w:t>osiguravaju se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Proračunu Općine</w:t>
      </w:r>
      <w:r>
        <w:rPr>
          <w:spacing w:val="-2"/>
        </w:rPr>
        <w:t> </w:t>
      </w:r>
      <w:r>
        <w:rPr/>
        <w:t>Vuka.</w:t>
      </w:r>
    </w:p>
    <w:p>
      <w:pPr>
        <w:pStyle w:val="BodyText"/>
      </w:pPr>
    </w:p>
    <w:p>
      <w:pPr>
        <w:pStyle w:val="BodyText"/>
        <w:ind w:left="600" w:right="113"/>
        <w:jc w:val="both"/>
      </w:pPr>
      <w:r>
        <w:rPr/>
        <w:t>Program predškolskog odgoja i obrazovanja u Vuki provodi Dječji vrtić Mali princ. Navedeni dječji vrtić</w:t>
      </w:r>
      <w:r>
        <w:rPr>
          <w:spacing w:val="1"/>
        </w:rPr>
        <w:t> </w:t>
      </w:r>
      <w:r>
        <w:rPr>
          <w:spacing w:val="-1"/>
        </w:rPr>
        <w:t>djeluje</w:t>
      </w:r>
      <w:r>
        <w:rPr>
          <w:spacing w:val="-15"/>
        </w:rPr>
        <w:t> </w:t>
      </w:r>
      <w:r>
        <w:rPr>
          <w:spacing w:val="-1"/>
        </w:rPr>
        <w:t>u</w:t>
      </w:r>
      <w:r>
        <w:rPr>
          <w:spacing w:val="-15"/>
        </w:rPr>
        <w:t> </w:t>
      </w:r>
      <w:r>
        <w:rPr>
          <w:spacing w:val="-1"/>
        </w:rPr>
        <w:t>prostorijama</w:t>
      </w:r>
      <w:r>
        <w:rPr>
          <w:spacing w:val="-15"/>
        </w:rPr>
        <w:t> </w:t>
      </w:r>
      <w:r>
        <w:rPr>
          <w:spacing w:val="-1"/>
        </w:rPr>
        <w:t>općine</w:t>
      </w:r>
      <w:r>
        <w:rPr>
          <w:spacing w:val="-15"/>
        </w:rPr>
        <w:t> </w:t>
      </w:r>
      <w:r>
        <w:rPr/>
        <w:t>Vuka,</w:t>
      </w:r>
      <w:r>
        <w:rPr>
          <w:spacing w:val="-15"/>
        </w:rPr>
        <w:t> </w:t>
      </w:r>
      <w:r>
        <w:rPr/>
        <w:t>u</w:t>
      </w:r>
      <w:r>
        <w:rPr>
          <w:spacing w:val="-15"/>
        </w:rPr>
        <w:t> </w:t>
      </w:r>
      <w:r>
        <w:rPr/>
        <w:t>jednoj</w:t>
      </w:r>
      <w:r>
        <w:rPr>
          <w:spacing w:val="-14"/>
        </w:rPr>
        <w:t> </w:t>
      </w:r>
      <w:r>
        <w:rPr/>
        <w:t>mješovitoj</w:t>
      </w:r>
      <w:r>
        <w:rPr>
          <w:spacing w:val="-14"/>
        </w:rPr>
        <w:t> </w:t>
      </w:r>
      <w:r>
        <w:rPr/>
        <w:t>odgojno-obrazovnoj</w:t>
      </w:r>
      <w:r>
        <w:rPr>
          <w:spacing w:val="-14"/>
        </w:rPr>
        <w:t> </w:t>
      </w:r>
      <w:r>
        <w:rPr/>
        <w:t>skupini.</w:t>
      </w:r>
      <w:r>
        <w:rPr>
          <w:spacing w:val="-14"/>
        </w:rPr>
        <w:t> </w:t>
      </w:r>
      <w:r>
        <w:rPr/>
        <w:t>Općina</w:t>
      </w:r>
      <w:r>
        <w:rPr>
          <w:spacing w:val="-15"/>
        </w:rPr>
        <w:t> </w:t>
      </w:r>
      <w:r>
        <w:rPr/>
        <w:t>Vuka</w:t>
      </w:r>
      <w:r>
        <w:rPr>
          <w:spacing w:val="-16"/>
        </w:rPr>
        <w:t> </w:t>
      </w:r>
      <w:r>
        <w:rPr/>
        <w:t>sufinancira</w:t>
      </w:r>
      <w:r>
        <w:rPr>
          <w:spacing w:val="-57"/>
        </w:rPr>
        <w:t> </w:t>
      </w:r>
      <w:r>
        <w:rPr/>
        <w:t>rad</w:t>
      </w:r>
      <w:r>
        <w:rPr>
          <w:spacing w:val="-4"/>
        </w:rPr>
        <w:t> </w:t>
      </w:r>
      <w:r>
        <w:rPr/>
        <w:t>dječjeg</w:t>
      </w:r>
      <w:r>
        <w:rPr>
          <w:spacing w:val="-4"/>
        </w:rPr>
        <w:t> </w:t>
      </w:r>
      <w:r>
        <w:rPr/>
        <w:t>vrtića,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isto</w:t>
      </w:r>
      <w:r>
        <w:rPr>
          <w:spacing w:val="-4"/>
        </w:rPr>
        <w:t> </w:t>
      </w:r>
      <w:r>
        <w:rPr/>
        <w:t>osigurava</w:t>
      </w:r>
      <w:r>
        <w:rPr>
          <w:spacing w:val="-5"/>
        </w:rPr>
        <w:t> </w:t>
      </w:r>
      <w:r>
        <w:rPr/>
        <w:t>sredstva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proračunu.</w:t>
      </w:r>
      <w:r>
        <w:rPr>
          <w:spacing w:val="-1"/>
        </w:rPr>
        <w:t> </w:t>
      </w:r>
      <w:r>
        <w:rPr/>
        <w:t>Pohađaju</w:t>
      </w:r>
      <w:r>
        <w:rPr>
          <w:spacing w:val="-3"/>
        </w:rPr>
        <w:t> </w:t>
      </w:r>
      <w:r>
        <w:rPr/>
        <w:t>ga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djeca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susjedne</w:t>
      </w:r>
      <w:r>
        <w:rPr>
          <w:spacing w:val="-5"/>
        </w:rPr>
        <w:t> </w:t>
      </w:r>
      <w:r>
        <w:rPr/>
        <w:t>Općine</w:t>
      </w:r>
      <w:r>
        <w:rPr>
          <w:spacing w:val="-4"/>
        </w:rPr>
        <w:t> </w:t>
      </w:r>
      <w:r>
        <w:rPr/>
        <w:t>Čepin,</w:t>
      </w:r>
      <w:r>
        <w:rPr>
          <w:spacing w:val="-3"/>
        </w:rPr>
        <w:t> </w:t>
      </w:r>
      <w:r>
        <w:rPr/>
        <w:t>za</w:t>
      </w:r>
      <w:r>
        <w:rPr>
          <w:spacing w:val="-57"/>
        </w:rPr>
        <w:t> </w:t>
      </w:r>
      <w:r>
        <w:rPr/>
        <w:t>koje</w:t>
      </w:r>
      <w:r>
        <w:rPr>
          <w:spacing w:val="-1"/>
        </w:rPr>
        <w:t> </w:t>
      </w:r>
      <w:r>
        <w:rPr/>
        <w:t>Općina Čepin sufinancira</w:t>
      </w:r>
      <w:r>
        <w:rPr>
          <w:spacing w:val="-2"/>
        </w:rPr>
        <w:t> </w:t>
      </w:r>
      <w:r>
        <w:rPr/>
        <w:t>njihov boravak</w:t>
      </w:r>
      <w:r>
        <w:rPr>
          <w:spacing w:val="-1"/>
        </w:rPr>
        <w:t> </w:t>
      </w:r>
      <w:r>
        <w:rPr/>
        <w:t>temeljem sklopljenog Sporazuma.</w:t>
      </w:r>
    </w:p>
    <w:p>
      <w:pPr>
        <w:pStyle w:val="BodyText"/>
        <w:spacing w:before="3"/>
      </w:pPr>
    </w:p>
    <w:p>
      <w:pPr>
        <w:pStyle w:val="BodyText"/>
        <w:ind w:left="600" w:right="106"/>
        <w:jc w:val="both"/>
      </w:pPr>
      <w:r>
        <w:rPr>
          <w:spacing w:val="-1"/>
        </w:rPr>
        <w:t>Sredstva za financiranje OŠ »Milka </w:t>
      </w:r>
      <w:r>
        <w:rPr/>
        <w:t>Cepelića« Vuka u skladu s Programom osigurana su u Proračunu Općine</w:t>
      </w:r>
      <w:r>
        <w:rPr>
          <w:spacing w:val="-57"/>
        </w:rPr>
        <w:t> </w:t>
      </w:r>
      <w:r>
        <w:rPr/>
        <w:t>Vuka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5"/>
        </w:rPr>
        <w:t> </w:t>
      </w:r>
      <w:r>
        <w:rPr/>
        <w:t>1.700,00</w:t>
      </w:r>
      <w:r>
        <w:rPr>
          <w:spacing w:val="-7"/>
        </w:rPr>
        <w:t> </w:t>
      </w:r>
      <w:r>
        <w:rPr/>
        <w:t>eura.</w:t>
      </w:r>
      <w:r>
        <w:rPr>
          <w:spacing w:val="-5"/>
        </w:rPr>
        <w:t> </w:t>
      </w:r>
      <w:r>
        <w:rPr/>
        <w:t>Sredstva</w:t>
      </w:r>
      <w:r>
        <w:rPr>
          <w:spacing w:val="-5"/>
        </w:rPr>
        <w:t> </w:t>
      </w:r>
      <w:r>
        <w:rPr/>
        <w:t>će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doznačivati</w:t>
      </w:r>
      <w:r>
        <w:rPr>
          <w:spacing w:val="-4"/>
        </w:rPr>
        <w:t> </w:t>
      </w:r>
      <w:r>
        <w:rPr/>
        <w:t>OŠ</w:t>
      </w:r>
      <w:r>
        <w:rPr>
          <w:spacing w:val="-4"/>
        </w:rPr>
        <w:t> </w:t>
      </w:r>
      <w:r>
        <w:rPr/>
        <w:t>»Milka</w:t>
      </w:r>
      <w:r>
        <w:rPr>
          <w:spacing w:val="-8"/>
        </w:rPr>
        <w:t> </w:t>
      </w:r>
      <w:r>
        <w:rPr/>
        <w:t>Cepelića«</w:t>
      </w:r>
      <w:r>
        <w:rPr>
          <w:spacing w:val="-4"/>
        </w:rPr>
        <w:t> </w:t>
      </w:r>
      <w:r>
        <w:rPr/>
        <w:t>Vuka</w:t>
      </w:r>
      <w:r>
        <w:rPr>
          <w:spacing w:val="-9"/>
        </w:rPr>
        <w:t> </w:t>
      </w:r>
      <w:r>
        <w:rPr/>
        <w:t>prema</w:t>
      </w:r>
      <w:r>
        <w:rPr>
          <w:spacing w:val="-8"/>
        </w:rPr>
        <w:t> </w:t>
      </w:r>
      <w:r>
        <w:rPr/>
        <w:t>zahtjevima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za</w:t>
      </w:r>
      <w:r>
        <w:rPr>
          <w:spacing w:val="-3"/>
        </w:rPr>
        <w:t> </w:t>
      </w:r>
      <w:r>
        <w:rPr/>
        <w:t>financiranje</w:t>
      </w:r>
      <w:r>
        <w:rPr>
          <w:spacing w:val="-1"/>
        </w:rPr>
        <w:t> </w:t>
      </w:r>
      <w:r>
        <w:rPr/>
        <w:t>troškova</w:t>
      </w:r>
      <w:r>
        <w:rPr>
          <w:spacing w:val="-1"/>
        </w:rPr>
        <w:t> </w:t>
      </w:r>
      <w:r>
        <w:rPr/>
        <w:t>održavanja</w:t>
      </w:r>
      <w:r>
        <w:rPr>
          <w:spacing w:val="-2"/>
        </w:rPr>
        <w:t> </w:t>
      </w:r>
      <w:r>
        <w:rPr/>
        <w:t>nastave</w:t>
      </w:r>
      <w:r>
        <w:rPr>
          <w:spacing w:val="-2"/>
        </w:rPr>
        <w:t> </w:t>
      </w:r>
      <w:r>
        <w:rPr/>
        <w:t>djece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prirodi,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ostalih</w:t>
      </w:r>
      <w:r>
        <w:rPr>
          <w:spacing w:val="-1"/>
        </w:rPr>
        <w:t> </w:t>
      </w:r>
      <w:r>
        <w:rPr/>
        <w:t>aktivnosti,</w:t>
      </w:r>
      <w:r>
        <w:rPr>
          <w:spacing w:val="-2"/>
        </w:rPr>
        <w:t> </w:t>
      </w:r>
      <w:r>
        <w:rPr/>
        <w:t>sukladno</w:t>
      </w:r>
      <w:r>
        <w:rPr>
          <w:spacing w:val="-1"/>
        </w:rPr>
        <w:t> </w:t>
      </w:r>
      <w:r>
        <w:rPr/>
        <w:t>potrebama</w:t>
      </w:r>
      <w:r>
        <w:rPr>
          <w:spacing w:val="-14"/>
        </w:rPr>
        <w:t> </w:t>
      </w:r>
      <w:r>
        <w:rPr/>
        <w:t>škole.</w:t>
      </w:r>
    </w:p>
    <w:p>
      <w:pPr>
        <w:pStyle w:val="BodyText"/>
      </w:pPr>
    </w:p>
    <w:p>
      <w:pPr>
        <w:pStyle w:val="BodyText"/>
        <w:ind w:left="600" w:right="121"/>
        <w:jc w:val="both"/>
      </w:pPr>
      <w:r>
        <w:rPr/>
        <w:t>U planu proračuna predviđena su sredstva za sufinanciranje prijevoza učenika srednjih škola i fakulteta, te</w:t>
      </w:r>
      <w:r>
        <w:rPr>
          <w:spacing w:val="1"/>
        </w:rPr>
        <w:t> </w:t>
      </w:r>
      <w:r>
        <w:rPr/>
        <w:t>nagrađivanje učenika i studenata, kao i sredstva za stipendiranje studenata, koja se dodjeljuju sukladno</w:t>
      </w:r>
      <w:r>
        <w:rPr>
          <w:spacing w:val="1"/>
        </w:rPr>
        <w:t> </w:t>
      </w:r>
      <w:r>
        <w:rPr/>
        <w:t>provedenom</w:t>
      </w:r>
      <w:r>
        <w:rPr>
          <w:spacing w:val="-1"/>
        </w:rPr>
        <w:t> </w:t>
      </w:r>
      <w:r>
        <w:rPr/>
        <w:t>javnom natječaju.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akademsku</w:t>
      </w:r>
      <w:r>
        <w:rPr>
          <w:spacing w:val="1"/>
        </w:rPr>
        <w:t> </w:t>
      </w:r>
      <w:r>
        <w:rPr/>
        <w:t>2022./2023. godinu</w:t>
      </w:r>
      <w:r>
        <w:rPr>
          <w:spacing w:val="-1"/>
        </w:rPr>
        <w:t> </w:t>
      </w:r>
      <w:r>
        <w:rPr/>
        <w:t>u planu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stipendiranje 11</w:t>
      </w:r>
      <w:r>
        <w:rPr>
          <w:spacing w:val="-1"/>
        </w:rPr>
        <w:t> </w:t>
      </w:r>
      <w:r>
        <w:rPr/>
        <w:t>studenata.</w:t>
      </w:r>
    </w:p>
    <w:p>
      <w:pPr>
        <w:pStyle w:val="BodyText"/>
      </w:pPr>
    </w:p>
    <w:p>
      <w:pPr>
        <w:pStyle w:val="BodyText"/>
        <w:ind w:left="600" w:right="112"/>
        <w:jc w:val="both"/>
      </w:pPr>
      <w:r>
        <w:rPr/>
        <w:t>Iznos od 6.700,00 eura planiran je za nabavu udžbenika, radnih bilježnica i radnog materijala, te iznos od</w:t>
      </w:r>
      <w:r>
        <w:rPr>
          <w:spacing w:val="1"/>
        </w:rPr>
        <w:t> </w:t>
      </w:r>
      <w:r>
        <w:rPr/>
        <w:t>2.000,00 eura za nabavku bilježnica osnovnoškolcima s područja Općine Vuka u 2023. godini, a isti su</w:t>
      </w:r>
      <w:r>
        <w:rPr>
          <w:spacing w:val="1"/>
        </w:rPr>
        <w:t> </w:t>
      </w:r>
      <w:r>
        <w:rPr/>
        <w:t>planirani za</w:t>
      </w:r>
      <w:r>
        <w:rPr>
          <w:spacing w:val="-1"/>
        </w:rPr>
        <w:t> </w:t>
      </w:r>
      <w:r>
        <w:rPr/>
        <w:t>otprilike 100</w:t>
      </w:r>
      <w:r>
        <w:rPr>
          <w:spacing w:val="1"/>
        </w:rPr>
        <w:t> </w:t>
      </w:r>
      <w:r>
        <w:rPr/>
        <w:t>učenika.</w:t>
      </w:r>
    </w:p>
    <w:p>
      <w:pPr>
        <w:pStyle w:val="BodyText"/>
        <w:spacing w:before="1"/>
      </w:pPr>
    </w:p>
    <w:p>
      <w:pPr>
        <w:pStyle w:val="Heading1"/>
        <w:ind w:left="5343"/>
        <w:jc w:val="left"/>
      </w:pPr>
      <w:r>
        <w:rPr/>
        <w:t>Članak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600" w:right="111"/>
        <w:jc w:val="both"/>
      </w:pPr>
      <w:r>
        <w:rPr/>
        <w:t>Planirana sredstva za provedbu Programa javnih potreba u predškolskom odgoju i obrazovanju iz općinskog</w:t>
      </w:r>
      <w:r>
        <w:rPr>
          <w:spacing w:val="1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2023. godinu iznose</w:t>
      </w:r>
      <w:r>
        <w:rPr>
          <w:spacing w:val="-1"/>
        </w:rPr>
        <w:t> </w:t>
      </w:r>
      <w:r>
        <w:rPr/>
        <w:t>kako slijedi:</w:t>
      </w:r>
    </w:p>
    <w:p>
      <w:pPr>
        <w:spacing w:after="0"/>
        <w:jc w:val="both"/>
        <w:sectPr>
          <w:type w:val="continuous"/>
          <w:pgSz w:w="11920" w:h="16850"/>
          <w:pgMar w:top="1320" w:bottom="280" w:left="120" w:right="600"/>
        </w:sectPr>
      </w:pPr>
    </w:p>
    <w:p>
      <w:pPr>
        <w:spacing w:before="77"/>
        <w:ind w:left="115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585571</wp:posOffset>
            </wp:positionH>
            <wp:positionV relativeFrom="paragraph">
              <wp:posOffset>63587</wp:posOffset>
            </wp:positionV>
            <wp:extent cx="518985" cy="6609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85" cy="66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1"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115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OSJEČKO-BARANJSKA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spacing w:before="50"/>
        <w:ind w:left="1159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125pt;margin-top:18.541996pt;width:200.16pt;height:.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VUKA</w:t>
      </w:r>
    </w:p>
    <w:p>
      <w:pPr>
        <w:spacing w:before="35"/>
        <w:ind w:left="115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ODJEL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100"/>
        <w:ind w:left="0" w:right="244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pStyle w:val="BodyText"/>
        <w:spacing w:before="11"/>
        <w:rPr>
          <w:rFonts w:ascii="Segoe UI"/>
          <w:sz w:val="5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12"/>
        <w:gridCol w:w="113"/>
        <w:gridCol w:w="112"/>
        <w:gridCol w:w="112"/>
        <w:gridCol w:w="168"/>
        <w:gridCol w:w="167"/>
        <w:gridCol w:w="112"/>
        <w:gridCol w:w="118"/>
        <w:gridCol w:w="7573"/>
        <w:gridCol w:w="1843"/>
      </w:tblGrid>
      <w:tr>
        <w:trPr>
          <w:trHeight w:val="827" w:hRule="atLeast"/>
        </w:trPr>
        <w:tc>
          <w:tcPr>
            <w:tcW w:w="10543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1383" w:right="13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VUKA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1388" w:right="1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JAVNIH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POTREBA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PREDŠKOLSKOM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ODGOJU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OBRAZOVANJU</w:t>
            </w:r>
          </w:p>
        </w:tc>
      </w:tr>
      <w:tr>
        <w:trPr>
          <w:trHeight w:val="829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231" w:right="19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232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2"/>
              <w:ind w:left="1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580" w:right="35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79" w:right="24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494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79.400,00</w:t>
            </w:r>
          </w:p>
        </w:tc>
      </w:tr>
      <w:tr>
        <w:trPr>
          <w:trHeight w:val="253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79.400,00</w:t>
            </w:r>
          </w:p>
        </w:tc>
      </w:tr>
      <w:tr>
        <w:trPr>
          <w:trHeight w:val="17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7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1127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</w:tr>
      <w:tr>
        <w:trPr>
          <w:trHeight w:val="196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BORAVKA DJECE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VRTIĆU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JASLICAMA</w:t>
            </w:r>
          </w:p>
          <w:p>
            <w:pPr>
              <w:pStyle w:val="TableParagraph"/>
              <w:spacing w:line="150" w:lineRule="exact" w:before="46"/>
              <w:ind w:left="77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>
        <w:trPr>
          <w:trHeight w:val="317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2"/>
              <w:rPr>
                <w:sz w:val="16"/>
              </w:rPr>
            </w:pPr>
            <w:r>
              <w:rPr>
                <w:sz w:val="16"/>
              </w:rPr>
              <w:t>35221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8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499" w:hRule="atLeast"/>
        </w:trPr>
        <w:tc>
          <w:tcPr>
            <w:tcW w:w="112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OBRAZOVANJU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34.400,00</w:t>
            </w:r>
          </w:p>
        </w:tc>
      </w:tr>
      <w:tr>
        <w:trPr>
          <w:trHeight w:val="196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MILKA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CEPELIĆA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VUKA</w:t>
            </w:r>
          </w:p>
          <w:p>
            <w:pPr>
              <w:pStyle w:val="TableParagraph"/>
              <w:spacing w:line="147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1.700,00</w:t>
            </w:r>
          </w:p>
        </w:tc>
      </w:tr>
      <w:tr>
        <w:trPr>
          <w:trHeight w:val="313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2"/>
              <w:rPr>
                <w:sz w:val="16"/>
              </w:rPr>
            </w:pPr>
            <w:r>
              <w:rPr>
                <w:sz w:val="16"/>
              </w:rPr>
              <w:t>36611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"/>
              <w:rPr>
                <w:sz w:val="14"/>
              </w:rPr>
            </w:pPr>
            <w:r>
              <w:rPr>
                <w:sz w:val="14"/>
              </w:rPr>
              <w:t>397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  <w:p>
            <w:pPr>
              <w:pStyle w:val="TableParagraph"/>
              <w:spacing w:line="149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može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definirati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stupnju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>
        <w:trPr>
          <w:trHeight w:val="487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2"/>
              <w:rPr>
                <w:sz w:val="16"/>
              </w:rPr>
            </w:pPr>
            <w:r>
              <w:rPr>
                <w:sz w:val="16"/>
              </w:rPr>
              <w:t>37215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8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sz w:val="16"/>
              </w:rPr>
            </w:pPr>
            <w:r>
              <w:rPr>
                <w:sz w:val="16"/>
              </w:rPr>
              <w:t>Stipendije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školarine</w:t>
            </w:r>
          </w:p>
          <w:p>
            <w:pPr>
              <w:pStyle w:val="TableParagraph"/>
              <w:spacing w:line="180" w:lineRule="exact" w:before="91"/>
              <w:ind w:left="92"/>
              <w:rPr>
                <w:sz w:val="16"/>
              </w:rPr>
            </w:pPr>
            <w:r>
              <w:rPr>
                <w:sz w:val="16"/>
              </w:rPr>
              <w:t>STIPENDIJE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ŠKOLARINE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196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STUDENTIMA</w:t>
            </w:r>
          </w:p>
          <w:p>
            <w:pPr>
              <w:pStyle w:val="TableParagraph"/>
              <w:spacing w:line="147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može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definirati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stupnju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>
        <w:trPr>
          <w:trHeight w:val="313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82"/>
              <w:rPr>
                <w:sz w:val="16"/>
              </w:rPr>
            </w:pPr>
            <w:r>
              <w:rPr>
                <w:sz w:val="16"/>
              </w:rPr>
              <w:t>37221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USPJEŠNIM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</w:p>
          <w:p>
            <w:pPr>
              <w:pStyle w:val="TableParagraph"/>
              <w:spacing w:line="148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120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85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</w:tr>
      <w:tr>
        <w:trPr>
          <w:trHeight w:val="314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ŠKOLSKOG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PRIBORA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line="150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>
        <w:trPr>
          <w:trHeight w:val="312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8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A100051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USPJEŠNIM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STUDENTIMA</w:t>
            </w:r>
          </w:p>
          <w:p>
            <w:pPr>
              <w:pStyle w:val="TableParagraph"/>
              <w:spacing w:line="146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može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definirati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stupnju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1203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</w:tr>
      <w:tr>
        <w:trPr>
          <w:trHeight w:val="185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</w:tr>
      <w:tr>
        <w:trPr>
          <w:trHeight w:val="320" w:hRule="atLeast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82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T100122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RADNOG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MATERIJALA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line="145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</w:tr>
      <w:tr>
        <w:trPr>
          <w:trHeight w:val="182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</w:tr>
      <w:tr>
        <w:trPr>
          <w:trHeight w:val="323" w:hRule="atLeast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8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</w:tr>
      <w:tr>
        <w:trPr>
          <w:trHeight w:val="428" w:hRule="atLeast"/>
        </w:trPr>
        <w:tc>
          <w:tcPr>
            <w:tcW w:w="8700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6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79.400,00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1910" w:h="16840"/>
          <w:pgMar w:top="1060" w:bottom="280" w:left="720" w:right="380"/>
        </w:sectPr>
      </w:pPr>
    </w:p>
    <w:p>
      <w:pPr>
        <w:pStyle w:val="Heading1"/>
        <w:spacing w:before="75"/>
        <w:ind w:right="4147"/>
      </w:pPr>
      <w:r>
        <w:rPr/>
        <w:t>Članak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161"/>
        <w:ind w:left="116" w:right="124"/>
        <w:jc w:val="both"/>
      </w:pPr>
      <w:r>
        <w:rPr/>
        <w:t>Financijska sredstva za ostvarivanje javnih potreba iz članka 1. i 2. ovog Programa osigurat će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Proračuna</w:t>
      </w:r>
      <w:r>
        <w:rPr>
          <w:spacing w:val="-1"/>
        </w:rPr>
        <w:t> </w:t>
      </w:r>
      <w:r>
        <w:rPr/>
        <w:t>Općine</w:t>
      </w:r>
      <w:r>
        <w:rPr>
          <w:spacing w:val="-1"/>
        </w:rPr>
        <w:t> </w:t>
      </w:r>
      <w:r>
        <w:rPr/>
        <w:t>Vuka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2023.</w:t>
      </w:r>
      <w:r>
        <w:rPr>
          <w:spacing w:val="-1"/>
        </w:rPr>
        <w:t> </w:t>
      </w:r>
      <w:r>
        <w:rPr/>
        <w:t>godinu ovisno</w:t>
      </w:r>
      <w:r>
        <w:rPr>
          <w:spacing w:val="-1"/>
        </w:rPr>
        <w:t> </w:t>
      </w:r>
      <w:r>
        <w:rPr/>
        <w:t>o pritjecanju</w:t>
      </w:r>
      <w:r>
        <w:rPr>
          <w:spacing w:val="-1"/>
        </w:rPr>
        <w:t> </w:t>
      </w:r>
      <w:r>
        <w:rPr/>
        <w:t>sredstava</w:t>
      </w:r>
      <w:r>
        <w:rPr>
          <w:spacing w:val="-2"/>
        </w:rPr>
        <w:t> </w:t>
      </w:r>
      <w:r>
        <w:rPr/>
        <w:t>u Proračun.</w:t>
      </w:r>
    </w:p>
    <w:p>
      <w:pPr>
        <w:pStyle w:val="BodyText"/>
        <w:rPr>
          <w:sz w:val="38"/>
        </w:rPr>
      </w:pPr>
    </w:p>
    <w:p>
      <w:pPr>
        <w:pStyle w:val="Heading1"/>
        <w:ind w:right="4147"/>
      </w:pPr>
      <w:r>
        <w:rPr/>
        <w:t>Članak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158"/>
        <w:ind w:left="198" w:right="108"/>
        <w:jc w:val="both"/>
      </w:pPr>
      <w:r>
        <w:rPr/>
        <w:t>Program javnih potreba u predškolskom odgoju i obrazovanja objavit će se u Službenom</w:t>
      </w:r>
      <w:r>
        <w:rPr>
          <w:spacing w:val="1"/>
        </w:rPr>
        <w:t> </w:t>
      </w:r>
      <w:r>
        <w:rPr/>
        <w:t>glasniku Općine Vuka i na web stranicama Općine Vuka </w:t>
      </w:r>
      <w:hyperlink r:id="rId20">
        <w:r>
          <w:rPr/>
          <w:t>www.opcina-vuka.hr, </w:t>
        </w:r>
      </w:hyperlink>
      <w:r>
        <w:rPr/>
        <w:t>a primjenjuju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od 1. siječnja 2023. godine.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8" w:lineRule="auto"/>
        <w:ind w:left="116" w:right="5817"/>
      </w:pPr>
      <w:r>
        <w:rPr/>
        <w:t>KLASA: 400-05/22-01/4</w:t>
      </w:r>
      <w:r>
        <w:rPr>
          <w:spacing w:val="1"/>
        </w:rPr>
        <w:t> </w:t>
      </w:r>
      <w:r>
        <w:rPr/>
        <w:t>URBROJ:</w:t>
      </w:r>
      <w:r>
        <w:rPr>
          <w:spacing w:val="-12"/>
        </w:rPr>
        <w:t> </w:t>
      </w:r>
      <w:r>
        <w:rPr/>
        <w:t>2158-42-02-22-6</w:t>
      </w:r>
    </w:p>
    <w:p>
      <w:pPr>
        <w:pStyle w:val="BodyText"/>
        <w:tabs>
          <w:tab w:pos="5800" w:val="left" w:leader="none"/>
        </w:tabs>
        <w:ind w:left="6556" w:right="698" w:hanging="6436"/>
      </w:pPr>
      <w:r>
        <w:rPr/>
        <w:t>U</w:t>
      </w:r>
      <w:r>
        <w:rPr>
          <w:spacing w:val="-1"/>
        </w:rPr>
        <w:t> </w:t>
      </w:r>
      <w:r>
        <w:rPr/>
        <w:t>Vuki, 22. studenog</w:t>
      </w:r>
      <w:r>
        <w:rPr>
          <w:spacing w:val="-1"/>
        </w:rPr>
        <w:t> </w:t>
      </w:r>
      <w:r>
        <w:rPr/>
        <w:t>2022. godine</w:t>
        <w:tab/>
      </w:r>
      <w:r>
        <w:rPr>
          <w:position w:val="-11"/>
        </w:rPr>
        <w:t>Predsjednik općinskog vijeća</w:t>
      </w:r>
      <w:r>
        <w:rPr>
          <w:spacing w:val="-57"/>
          <w:position w:val="-11"/>
        </w:rPr>
        <w:t> </w:t>
      </w:r>
      <w:r>
        <w:rPr/>
        <w:t>Stjepan</w:t>
      </w:r>
      <w:r>
        <w:rPr>
          <w:spacing w:val="-1"/>
        </w:rPr>
        <w:t> </w:t>
      </w:r>
      <w:r>
        <w:rPr/>
        <w:t>Ribić</w:t>
      </w:r>
    </w:p>
    <w:sectPr>
      <w:pgSz w:w="11920" w:h="1685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414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zakon.hr/cms.htm?id=477" TargetMode="External"/><Relationship Id="rId7" Type="http://schemas.openxmlformats.org/officeDocument/2006/relationships/hyperlink" Target="http://www.zakon.hr/cms.htm?id=478" TargetMode="External"/><Relationship Id="rId8" Type="http://schemas.openxmlformats.org/officeDocument/2006/relationships/hyperlink" Target="http://www.zakon.hr/cms.htm?id=479" TargetMode="External"/><Relationship Id="rId9" Type="http://schemas.openxmlformats.org/officeDocument/2006/relationships/hyperlink" Target="http://www.zakon.hr/cms.htm?id=66" TargetMode="External"/><Relationship Id="rId10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71" TargetMode="External"/><Relationship Id="rId15" Type="http://schemas.openxmlformats.org/officeDocument/2006/relationships/hyperlink" Target="http://www.zakon.hr/cms.htm?id=72" TargetMode="External"/><Relationship Id="rId16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480" TargetMode="External"/><Relationship Id="rId19" Type="http://schemas.openxmlformats.org/officeDocument/2006/relationships/image" Target="media/image2.jpeg"/><Relationship Id="rId20" Type="http://schemas.openxmlformats.org/officeDocument/2006/relationships/hyperlink" Target="http://www.opcina-vuka.h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2022-11-24T08:33:10Z</dcterms:created>
  <dcterms:modified xsi:type="dcterms:W3CDTF">2022-11-24T08:33:10Z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2022-11-24T00:00:00Z</vt:filetime>
  </property>
</Properties>
</file>