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A817" w14:textId="06F006C0" w:rsidR="00D53016" w:rsidRDefault="00D53016" w:rsidP="002369EB">
      <w:pPr>
        <w:pStyle w:val="box454080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0C77BF">
        <w:rPr>
          <w:color w:val="231F20"/>
        </w:rPr>
        <w:t>Na temelju članka 20. Zakona o lokalnim porezima (»Narodne novine« br. 115/16</w:t>
      </w:r>
      <w:r w:rsidR="00222F41">
        <w:rPr>
          <w:color w:val="231F20"/>
        </w:rPr>
        <w:t>, 101/17, 114/22</w:t>
      </w:r>
      <w:r w:rsidR="00D336CF">
        <w:rPr>
          <w:color w:val="231F20"/>
        </w:rPr>
        <w:t xml:space="preserve">, </w:t>
      </w:r>
      <w:r w:rsidR="00222F41">
        <w:rPr>
          <w:color w:val="231F20"/>
        </w:rPr>
        <w:t>114/23</w:t>
      </w:r>
      <w:r w:rsidR="00D336CF">
        <w:rPr>
          <w:color w:val="231F20"/>
        </w:rPr>
        <w:t xml:space="preserve"> i 152/24</w:t>
      </w:r>
      <w:r w:rsidRPr="000C77BF">
        <w:rPr>
          <w:color w:val="231F20"/>
        </w:rPr>
        <w:t xml:space="preserve">) i članaka </w:t>
      </w:r>
      <w:r w:rsidR="00586B34">
        <w:rPr>
          <w:color w:val="231F20"/>
        </w:rPr>
        <w:t>36</w:t>
      </w:r>
      <w:r w:rsidRPr="000C77BF">
        <w:rPr>
          <w:color w:val="231F20"/>
        </w:rPr>
        <w:t xml:space="preserve">. Statuta </w:t>
      </w:r>
      <w:r w:rsidR="000C77BF">
        <w:rPr>
          <w:color w:val="231F20"/>
        </w:rPr>
        <w:t xml:space="preserve">Općine </w:t>
      </w:r>
      <w:r w:rsidR="00586B34">
        <w:rPr>
          <w:color w:val="231F20"/>
        </w:rPr>
        <w:t>Vuka</w:t>
      </w:r>
      <w:r w:rsidRPr="000C77BF">
        <w:rPr>
          <w:color w:val="231F20"/>
        </w:rPr>
        <w:t xml:space="preserve"> (»</w:t>
      </w:r>
      <w:r w:rsidR="000C77BF">
        <w:rPr>
          <w:color w:val="231F20"/>
        </w:rPr>
        <w:t xml:space="preserve">Službeni glasnik Općine </w:t>
      </w:r>
      <w:r w:rsidR="00586B34">
        <w:rPr>
          <w:color w:val="231F20"/>
        </w:rPr>
        <w:t>Vuka</w:t>
      </w:r>
      <w:r w:rsidRPr="000C77BF">
        <w:rPr>
          <w:color w:val="231F20"/>
        </w:rPr>
        <w:t xml:space="preserve">« br. </w:t>
      </w:r>
      <w:r w:rsidR="00586B34">
        <w:rPr>
          <w:color w:val="231F20"/>
        </w:rPr>
        <w:t>1/14</w:t>
      </w:r>
      <w:r w:rsidR="00222F41">
        <w:rPr>
          <w:color w:val="231F20"/>
        </w:rPr>
        <w:t>, 01/18, 01/20, 02/21, 09/23</w:t>
      </w:r>
      <w:r w:rsidRPr="000C77BF">
        <w:rPr>
          <w:color w:val="231F20"/>
        </w:rPr>
        <w:t xml:space="preserve">), </w:t>
      </w:r>
      <w:r w:rsidR="00583673">
        <w:rPr>
          <w:color w:val="231F20"/>
        </w:rPr>
        <w:t>Općinsko vijeće</w:t>
      </w:r>
      <w:r w:rsidR="00274E3B">
        <w:rPr>
          <w:color w:val="231F20"/>
        </w:rPr>
        <w:t xml:space="preserve"> Općine </w:t>
      </w:r>
      <w:r w:rsidR="00586B34">
        <w:rPr>
          <w:color w:val="231F20"/>
        </w:rPr>
        <w:t>Vuka</w:t>
      </w:r>
      <w:r w:rsidRPr="000C77BF">
        <w:rPr>
          <w:color w:val="231F20"/>
        </w:rPr>
        <w:t xml:space="preserve"> </w:t>
      </w:r>
      <w:r w:rsidR="00586B34">
        <w:rPr>
          <w:color w:val="231F20"/>
        </w:rPr>
        <w:t xml:space="preserve">na svojoj </w:t>
      </w:r>
      <w:r w:rsidR="00222F41">
        <w:rPr>
          <w:color w:val="231F20"/>
        </w:rPr>
        <w:t>_____</w:t>
      </w:r>
      <w:r w:rsidR="0066656B">
        <w:rPr>
          <w:color w:val="231F20"/>
        </w:rPr>
        <w:t xml:space="preserve"> sjednici</w:t>
      </w:r>
      <w:r w:rsidR="00586B34">
        <w:rPr>
          <w:color w:val="231F20"/>
        </w:rPr>
        <w:t xml:space="preserve"> održanoj </w:t>
      </w:r>
      <w:r w:rsidR="00274E3B">
        <w:rPr>
          <w:color w:val="231F20"/>
        </w:rPr>
        <w:t xml:space="preserve">dana </w:t>
      </w:r>
      <w:r w:rsidR="00222F41">
        <w:rPr>
          <w:color w:val="231F20"/>
        </w:rPr>
        <w:t>______</w:t>
      </w:r>
      <w:r w:rsidR="00274E3B">
        <w:rPr>
          <w:color w:val="231F20"/>
        </w:rPr>
        <w:t>. godine donosi</w:t>
      </w:r>
    </w:p>
    <w:p w14:paraId="5CC36CB2" w14:textId="77777777" w:rsidR="000C77BF" w:rsidRDefault="000C77BF" w:rsidP="002369EB">
      <w:pPr>
        <w:pStyle w:val="box454080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502DC9B2" w14:textId="77777777" w:rsidR="00EF70BE" w:rsidRPr="000C77BF" w:rsidRDefault="00EF70BE" w:rsidP="002369EB">
      <w:pPr>
        <w:pStyle w:val="box454080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079F9420" w14:textId="77777777" w:rsidR="00D53016" w:rsidRPr="00586B34" w:rsidRDefault="00586B34" w:rsidP="002369EB">
      <w:pPr>
        <w:pStyle w:val="box454080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586B34">
        <w:rPr>
          <w:b/>
          <w:bCs/>
          <w:color w:val="231F20"/>
          <w:sz w:val="28"/>
          <w:szCs w:val="28"/>
        </w:rPr>
        <w:t>Odluku</w:t>
      </w:r>
    </w:p>
    <w:p w14:paraId="100236AA" w14:textId="683B9CDF" w:rsidR="00D53016" w:rsidRPr="00586B34" w:rsidRDefault="000C77BF" w:rsidP="002369EB">
      <w:pPr>
        <w:pStyle w:val="box454080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586B34">
        <w:rPr>
          <w:b/>
          <w:bCs/>
          <w:color w:val="231F20"/>
          <w:sz w:val="28"/>
          <w:szCs w:val="28"/>
        </w:rPr>
        <w:t xml:space="preserve">o </w:t>
      </w:r>
      <w:r w:rsidR="00E01FD2">
        <w:rPr>
          <w:b/>
          <w:bCs/>
          <w:color w:val="231F20"/>
          <w:sz w:val="28"/>
          <w:szCs w:val="28"/>
        </w:rPr>
        <w:t>lokalnim</w:t>
      </w:r>
      <w:r w:rsidRPr="00586B34">
        <w:rPr>
          <w:b/>
          <w:bCs/>
          <w:color w:val="231F20"/>
          <w:sz w:val="28"/>
          <w:szCs w:val="28"/>
        </w:rPr>
        <w:t xml:space="preserve"> porezima Općine </w:t>
      </w:r>
      <w:r w:rsidR="00586B34" w:rsidRPr="00586B34">
        <w:rPr>
          <w:b/>
          <w:bCs/>
          <w:color w:val="231F20"/>
          <w:sz w:val="28"/>
          <w:szCs w:val="28"/>
        </w:rPr>
        <w:t>Vuka</w:t>
      </w:r>
    </w:p>
    <w:p w14:paraId="3FF7E396" w14:textId="77777777" w:rsidR="000C77BF" w:rsidRDefault="000C77BF" w:rsidP="002369EB">
      <w:pPr>
        <w:pStyle w:val="box454080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5681E693" w14:textId="77777777" w:rsidR="00222F41" w:rsidRDefault="00222F41" w:rsidP="00EB4E5F">
      <w:pPr>
        <w:pStyle w:val="box454080"/>
        <w:spacing w:before="0" w:beforeAutospacing="0" w:after="0" w:afterAutospacing="0"/>
        <w:textAlignment w:val="baseline"/>
        <w:rPr>
          <w:b/>
          <w:bCs/>
          <w:color w:val="231F20"/>
        </w:rPr>
      </w:pPr>
    </w:p>
    <w:p w14:paraId="22DB1964" w14:textId="77777777" w:rsidR="00222F41" w:rsidRPr="000C77BF" w:rsidRDefault="00222F41" w:rsidP="00EB4E5F">
      <w:pPr>
        <w:pStyle w:val="box454080"/>
        <w:spacing w:before="0" w:beforeAutospacing="0" w:after="0" w:afterAutospacing="0"/>
        <w:textAlignment w:val="baseline"/>
        <w:rPr>
          <w:b/>
          <w:bCs/>
          <w:color w:val="231F20"/>
        </w:rPr>
      </w:pPr>
    </w:p>
    <w:p w14:paraId="4D96D973" w14:textId="4FD18E69" w:rsidR="00D53016" w:rsidRDefault="009E21BA" w:rsidP="00EB4E5F">
      <w:pPr>
        <w:pStyle w:val="box454080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Opće odredbe</w:t>
      </w:r>
    </w:p>
    <w:p w14:paraId="2F20E5AC" w14:textId="77777777" w:rsidR="00D53016" w:rsidRDefault="00D53016" w:rsidP="00EB4E5F">
      <w:pPr>
        <w:pStyle w:val="box45408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0C77BF">
        <w:rPr>
          <w:color w:val="231F20"/>
        </w:rPr>
        <w:t>Članak 1.</w:t>
      </w:r>
    </w:p>
    <w:p w14:paraId="15E1E557" w14:textId="13458670" w:rsidR="00D53016" w:rsidRDefault="00D53016" w:rsidP="00EB4E5F">
      <w:pPr>
        <w:pStyle w:val="box454080"/>
        <w:spacing w:before="0" w:beforeAutospacing="0" w:after="0" w:afterAutospacing="0"/>
        <w:ind w:firstLine="408"/>
        <w:textAlignment w:val="baseline"/>
        <w:rPr>
          <w:color w:val="231F20"/>
        </w:rPr>
      </w:pPr>
      <w:r w:rsidRPr="000C77BF">
        <w:rPr>
          <w:color w:val="231F20"/>
        </w:rPr>
        <w:t>Ovom</w:t>
      </w:r>
      <w:r w:rsidR="00E01FD2">
        <w:rPr>
          <w:color w:val="231F20"/>
        </w:rPr>
        <w:t xml:space="preserve"> se</w:t>
      </w:r>
      <w:r w:rsidRPr="000C77BF">
        <w:rPr>
          <w:color w:val="231F20"/>
        </w:rPr>
        <w:t xml:space="preserve"> Odlukom </w:t>
      </w:r>
      <w:r w:rsidR="00E01FD2">
        <w:rPr>
          <w:color w:val="231F20"/>
        </w:rPr>
        <w:t xml:space="preserve">o lokalnim porezima Općine Vuka (u daljnjem tekstu: Odluka) propisuju vrste lokalnih poreza, porezna osnovica, stopa i visina lokalnih poreza, te tijelo nadležno </w:t>
      </w:r>
      <w:r w:rsidRPr="000C77BF">
        <w:rPr>
          <w:color w:val="231F20"/>
        </w:rPr>
        <w:t xml:space="preserve">za utvrđivanje i naplatu pojedinih lokalnih poreza </w:t>
      </w:r>
      <w:r w:rsidR="00E01FD2">
        <w:rPr>
          <w:color w:val="231F20"/>
        </w:rPr>
        <w:t>koji pripadaju Općini Vuka (u daljnjem tekstu: Općina).</w:t>
      </w:r>
    </w:p>
    <w:p w14:paraId="1627F175" w14:textId="77777777" w:rsidR="00EF70BE" w:rsidRPr="000C77BF" w:rsidRDefault="00EF70BE" w:rsidP="00EB4E5F">
      <w:pPr>
        <w:pStyle w:val="box454080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1566C77C" w14:textId="77777777" w:rsidR="00D53016" w:rsidRDefault="00D53016" w:rsidP="00EB4E5F">
      <w:pPr>
        <w:pStyle w:val="box45408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0C77BF">
        <w:rPr>
          <w:color w:val="231F20"/>
        </w:rPr>
        <w:t>Članak 2.</w:t>
      </w:r>
    </w:p>
    <w:p w14:paraId="22FF9972" w14:textId="77777777" w:rsidR="00D53016" w:rsidRPr="000C77BF" w:rsidRDefault="00D53016" w:rsidP="00EB4E5F">
      <w:pPr>
        <w:pStyle w:val="box454080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0C77BF">
        <w:rPr>
          <w:color w:val="231F20"/>
        </w:rPr>
        <w:t>Pojedini pojmovi u smislu ove Odluke imaju značenja koja su definirana Zakonom.</w:t>
      </w:r>
    </w:p>
    <w:p w14:paraId="42AE6323" w14:textId="77777777" w:rsidR="00D53016" w:rsidRDefault="00D53016" w:rsidP="00EB4E5F">
      <w:pPr>
        <w:pStyle w:val="box454080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0C77BF">
        <w:rPr>
          <w:color w:val="231F20"/>
        </w:rPr>
        <w:t>Izrazi koji se koriste u ovoj Odluci, a imaju rodno značenje koriste se neutralno i odnose se jednako na muški i ženski rod.</w:t>
      </w:r>
    </w:p>
    <w:p w14:paraId="371DFC73" w14:textId="77777777" w:rsidR="00EF70BE" w:rsidRPr="000C77BF" w:rsidRDefault="00EF70BE" w:rsidP="00EB4E5F">
      <w:pPr>
        <w:pStyle w:val="box454080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146A8D3D" w14:textId="4B022C8E" w:rsidR="00D53016" w:rsidRPr="00C37E50" w:rsidRDefault="009E21BA" w:rsidP="00EB4E5F">
      <w:pPr>
        <w:pStyle w:val="box454080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Vrste poreza</w:t>
      </w:r>
    </w:p>
    <w:p w14:paraId="56B91F3F" w14:textId="77777777" w:rsidR="00D53016" w:rsidRDefault="00D53016" w:rsidP="00EB4E5F">
      <w:pPr>
        <w:pStyle w:val="box45408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0C77BF">
        <w:rPr>
          <w:color w:val="231F20"/>
        </w:rPr>
        <w:t>Članak 3.</w:t>
      </w:r>
    </w:p>
    <w:p w14:paraId="16F095AC" w14:textId="77777777" w:rsidR="00D53016" w:rsidRPr="000C77BF" w:rsidRDefault="009A1058" w:rsidP="00EB4E5F">
      <w:pPr>
        <w:pStyle w:val="box454080"/>
        <w:spacing w:before="0" w:beforeAutospacing="0" w:after="0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Općinski porezi Općine </w:t>
      </w:r>
      <w:r w:rsidR="00586B34">
        <w:rPr>
          <w:color w:val="231F20"/>
        </w:rPr>
        <w:t>Vuka</w:t>
      </w:r>
      <w:r>
        <w:rPr>
          <w:color w:val="231F20"/>
        </w:rPr>
        <w:t xml:space="preserve"> su</w:t>
      </w:r>
      <w:r w:rsidR="00D53016" w:rsidRPr="000C77BF">
        <w:rPr>
          <w:color w:val="231F20"/>
        </w:rPr>
        <w:t>:</w:t>
      </w:r>
    </w:p>
    <w:p w14:paraId="26AA9C89" w14:textId="77777777" w:rsidR="00D53016" w:rsidRDefault="00274E3B" w:rsidP="00EB4E5F">
      <w:pPr>
        <w:pStyle w:val="box454080"/>
        <w:numPr>
          <w:ilvl w:val="0"/>
          <w:numId w:val="1"/>
        </w:numPr>
        <w:spacing w:before="0" w:beforeAutospacing="0" w:after="0" w:afterAutospacing="0"/>
        <w:ind w:left="709" w:hanging="283"/>
        <w:textAlignment w:val="baseline"/>
        <w:rPr>
          <w:color w:val="231F20"/>
        </w:rPr>
      </w:pPr>
      <w:r>
        <w:rPr>
          <w:color w:val="231F20"/>
        </w:rPr>
        <w:t>porez na potrošnju,</w:t>
      </w:r>
    </w:p>
    <w:p w14:paraId="7A43FE52" w14:textId="7A7D2AE2" w:rsidR="00274E3B" w:rsidRDefault="00E01FD2" w:rsidP="00EB4E5F">
      <w:pPr>
        <w:pStyle w:val="box454080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porez na nekretnine.</w:t>
      </w:r>
    </w:p>
    <w:p w14:paraId="30B3BD98" w14:textId="77777777" w:rsidR="00E01FD2" w:rsidRPr="000C77BF" w:rsidRDefault="00E01FD2" w:rsidP="00EB4E5F">
      <w:pPr>
        <w:pStyle w:val="box454080"/>
        <w:spacing w:before="0" w:beforeAutospacing="0" w:after="0" w:afterAutospacing="0"/>
        <w:ind w:left="768"/>
        <w:textAlignment w:val="baseline"/>
        <w:rPr>
          <w:color w:val="231F20"/>
        </w:rPr>
      </w:pPr>
    </w:p>
    <w:p w14:paraId="669706D0" w14:textId="3CE24A5D" w:rsidR="00EF70BE" w:rsidRPr="000C77BF" w:rsidRDefault="00EF70BE" w:rsidP="00EB4E5F">
      <w:pPr>
        <w:pStyle w:val="box454080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4AED3606" w14:textId="57C2C835" w:rsidR="00D53016" w:rsidRPr="00C37E50" w:rsidRDefault="009E21BA" w:rsidP="00EB4E5F">
      <w:pPr>
        <w:pStyle w:val="box454080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Porez na potrošnju</w:t>
      </w:r>
    </w:p>
    <w:p w14:paraId="093E6391" w14:textId="77777777" w:rsidR="00D53016" w:rsidRDefault="00D53016" w:rsidP="00EB4E5F">
      <w:pPr>
        <w:pStyle w:val="box45408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0C77BF">
        <w:rPr>
          <w:color w:val="231F20"/>
        </w:rPr>
        <w:t xml:space="preserve">Članak </w:t>
      </w:r>
      <w:r w:rsidR="001E6EC0">
        <w:rPr>
          <w:color w:val="231F20"/>
        </w:rPr>
        <w:t>4</w:t>
      </w:r>
      <w:r w:rsidRPr="000C77BF">
        <w:rPr>
          <w:color w:val="231F20"/>
        </w:rPr>
        <w:t>.</w:t>
      </w:r>
    </w:p>
    <w:p w14:paraId="397E6DEB" w14:textId="77777777" w:rsidR="00C01A25" w:rsidRDefault="00EF70BE" w:rsidP="00EB4E5F">
      <w:pPr>
        <w:pStyle w:val="box45408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EF70BE">
        <w:rPr>
          <w:color w:val="231F20"/>
        </w:rPr>
        <w:t>Porez na potrošnju plaća se na potrošnju alkoholnih pića (vinjak, rakiju i žestoka pića), prirodnih vina, specijalnih vina, piva i bezalkoholnih pića u ugostiteljskim objektima</w:t>
      </w:r>
      <w:r w:rsidR="00C01A25">
        <w:rPr>
          <w:color w:val="231F20"/>
        </w:rPr>
        <w:t>.</w:t>
      </w:r>
    </w:p>
    <w:p w14:paraId="424BABB5" w14:textId="77777777" w:rsidR="00C01A25" w:rsidRDefault="00C01A25" w:rsidP="00EB4E5F">
      <w:pPr>
        <w:pStyle w:val="box454080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6C0728B3" w14:textId="77777777" w:rsidR="00D53016" w:rsidRDefault="00D53016" w:rsidP="00EB4E5F">
      <w:pPr>
        <w:pStyle w:val="box45408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0C77BF">
        <w:rPr>
          <w:color w:val="231F20"/>
        </w:rPr>
        <w:t xml:space="preserve">Članak </w:t>
      </w:r>
      <w:r w:rsidR="001E6EC0">
        <w:rPr>
          <w:color w:val="231F20"/>
        </w:rPr>
        <w:t>5</w:t>
      </w:r>
      <w:r w:rsidRPr="000C77BF">
        <w:rPr>
          <w:color w:val="231F20"/>
        </w:rPr>
        <w:t>.</w:t>
      </w:r>
    </w:p>
    <w:p w14:paraId="69B15515" w14:textId="77777777" w:rsidR="00EF70BE" w:rsidRDefault="00EF70BE" w:rsidP="00EB4E5F">
      <w:pPr>
        <w:pStyle w:val="box45408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Obveznik poreza na potrošnju je</w:t>
      </w:r>
      <w:r w:rsidRPr="00EF70BE">
        <w:rPr>
          <w:color w:val="231F20"/>
        </w:rPr>
        <w:t xml:space="preserve"> pravn</w:t>
      </w:r>
      <w:r>
        <w:rPr>
          <w:color w:val="231F20"/>
        </w:rPr>
        <w:t>a i fizička osoba</w:t>
      </w:r>
      <w:r w:rsidRPr="00EF70BE">
        <w:rPr>
          <w:color w:val="231F20"/>
        </w:rPr>
        <w:t xml:space="preserve"> koj</w:t>
      </w:r>
      <w:r>
        <w:rPr>
          <w:color w:val="231F20"/>
        </w:rPr>
        <w:t>a</w:t>
      </w:r>
      <w:r w:rsidRPr="00EF70BE">
        <w:rPr>
          <w:color w:val="231F20"/>
        </w:rPr>
        <w:t xml:space="preserve"> </w:t>
      </w:r>
      <w:r>
        <w:rPr>
          <w:color w:val="231F20"/>
        </w:rPr>
        <w:t xml:space="preserve">pruža ugostiteljske usluge na </w:t>
      </w:r>
      <w:r w:rsidRPr="00EF70BE">
        <w:rPr>
          <w:color w:val="231F20"/>
        </w:rPr>
        <w:t xml:space="preserve">području Općine </w:t>
      </w:r>
      <w:r w:rsidR="001E6EC0">
        <w:rPr>
          <w:color w:val="231F20"/>
        </w:rPr>
        <w:t>Vuka</w:t>
      </w:r>
      <w:r w:rsidRPr="00EF70BE">
        <w:rPr>
          <w:color w:val="231F20"/>
        </w:rPr>
        <w:t>.</w:t>
      </w:r>
    </w:p>
    <w:p w14:paraId="531A02C9" w14:textId="77777777" w:rsidR="00EF70BE" w:rsidRDefault="00EF70BE" w:rsidP="00EB4E5F">
      <w:pPr>
        <w:pStyle w:val="box45408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EF70BE">
        <w:rPr>
          <w:color w:val="231F20"/>
        </w:rPr>
        <w:t xml:space="preserve">Osnovicu poreza na potrošnju čini prodajna cijena pića </w:t>
      </w:r>
      <w:r w:rsidR="00234047">
        <w:rPr>
          <w:color w:val="231F20"/>
        </w:rPr>
        <w:t>po kojoj</w:t>
      </w:r>
      <w:r w:rsidRPr="00EF70BE">
        <w:rPr>
          <w:color w:val="231F20"/>
        </w:rPr>
        <w:t xml:space="preserve"> se</w:t>
      </w:r>
      <w:r w:rsidR="00234047">
        <w:rPr>
          <w:color w:val="231F20"/>
        </w:rPr>
        <w:t xml:space="preserve"> piće</w:t>
      </w:r>
      <w:r w:rsidRPr="00EF70BE">
        <w:rPr>
          <w:color w:val="231F20"/>
        </w:rPr>
        <w:t xml:space="preserve"> proda u ugostiteljskim objektima, </w:t>
      </w:r>
      <w:r w:rsidR="00234047">
        <w:rPr>
          <w:color w:val="231F20"/>
        </w:rPr>
        <w:t>bez</w:t>
      </w:r>
      <w:r w:rsidRPr="00EF70BE">
        <w:rPr>
          <w:color w:val="231F20"/>
        </w:rPr>
        <w:t xml:space="preserve"> porez</w:t>
      </w:r>
      <w:r w:rsidR="00234047">
        <w:rPr>
          <w:color w:val="231F20"/>
        </w:rPr>
        <w:t>a</w:t>
      </w:r>
      <w:r w:rsidRPr="00EF70BE">
        <w:rPr>
          <w:color w:val="231F20"/>
        </w:rPr>
        <w:t xml:space="preserve"> na dodanu vrijednost.</w:t>
      </w:r>
    </w:p>
    <w:p w14:paraId="27E9B209" w14:textId="77777777" w:rsidR="00EF70BE" w:rsidRDefault="00EF70BE" w:rsidP="00EB4E5F">
      <w:pPr>
        <w:pStyle w:val="box454080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5FD504" w14:textId="77777777" w:rsidR="00D53016" w:rsidRDefault="00D53016" w:rsidP="00EB4E5F">
      <w:pPr>
        <w:pStyle w:val="box45408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0C77BF">
        <w:rPr>
          <w:color w:val="231F20"/>
        </w:rPr>
        <w:t xml:space="preserve">Članak </w:t>
      </w:r>
      <w:r w:rsidR="001E6EC0">
        <w:rPr>
          <w:color w:val="231F20"/>
        </w:rPr>
        <w:t>6</w:t>
      </w:r>
      <w:r w:rsidRPr="000C77BF">
        <w:rPr>
          <w:color w:val="231F20"/>
        </w:rPr>
        <w:t>.</w:t>
      </w:r>
    </w:p>
    <w:p w14:paraId="367BDAD0" w14:textId="77777777" w:rsidR="00D53016" w:rsidRDefault="00D53016" w:rsidP="00EB4E5F">
      <w:pPr>
        <w:pStyle w:val="box45408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0C77BF">
        <w:rPr>
          <w:color w:val="231F20"/>
        </w:rPr>
        <w:t xml:space="preserve">Porez na potrošnju plaća se po stopi od 3% od utvrđene osnovice </w:t>
      </w:r>
      <w:r w:rsidR="00234047">
        <w:rPr>
          <w:color w:val="231F20"/>
        </w:rPr>
        <w:t xml:space="preserve">iz </w:t>
      </w:r>
      <w:r w:rsidR="00234047" w:rsidRPr="008B5814">
        <w:rPr>
          <w:color w:val="231F20"/>
        </w:rPr>
        <w:t xml:space="preserve">članka </w:t>
      </w:r>
      <w:r w:rsidR="001E6EC0">
        <w:rPr>
          <w:color w:val="231F20"/>
        </w:rPr>
        <w:t>5</w:t>
      </w:r>
      <w:r w:rsidR="00B85377" w:rsidRPr="008B5814">
        <w:rPr>
          <w:color w:val="231F20"/>
        </w:rPr>
        <w:t>.</w:t>
      </w:r>
      <w:r w:rsidR="00234047" w:rsidRPr="008B5814">
        <w:rPr>
          <w:color w:val="231F20"/>
        </w:rPr>
        <w:t xml:space="preserve"> ove</w:t>
      </w:r>
      <w:r w:rsidR="00234047">
        <w:rPr>
          <w:color w:val="231F20"/>
        </w:rPr>
        <w:t xml:space="preserve"> Odluke.</w:t>
      </w:r>
    </w:p>
    <w:p w14:paraId="655FFE07" w14:textId="77777777" w:rsidR="00234047" w:rsidRDefault="00234047" w:rsidP="00EB4E5F">
      <w:pPr>
        <w:pStyle w:val="box454080"/>
        <w:spacing w:before="0" w:beforeAutospacing="0" w:after="0" w:afterAutospacing="0"/>
        <w:textAlignment w:val="baseline"/>
        <w:rPr>
          <w:color w:val="231F20"/>
        </w:rPr>
      </w:pPr>
    </w:p>
    <w:p w14:paraId="2EA14F4D" w14:textId="03DFE057" w:rsidR="00210739" w:rsidRPr="00C37E50" w:rsidRDefault="009E21BA" w:rsidP="00EB4E5F">
      <w:pPr>
        <w:pStyle w:val="box454080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Porez na </w:t>
      </w:r>
      <w:r w:rsidR="00E01FD2">
        <w:rPr>
          <w:b/>
          <w:color w:val="231F20"/>
        </w:rPr>
        <w:t>nekretnine</w:t>
      </w:r>
    </w:p>
    <w:p w14:paraId="7D6C0101" w14:textId="77777777" w:rsidR="00210739" w:rsidRDefault="00210739" w:rsidP="00EB4E5F">
      <w:pPr>
        <w:pStyle w:val="box45408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0C77BF">
        <w:rPr>
          <w:color w:val="231F20"/>
        </w:rPr>
        <w:t xml:space="preserve">Članak </w:t>
      </w:r>
      <w:r w:rsidR="009E21BA">
        <w:rPr>
          <w:color w:val="231F20"/>
        </w:rPr>
        <w:t>7</w:t>
      </w:r>
      <w:r w:rsidRPr="000C77BF">
        <w:rPr>
          <w:color w:val="231F20"/>
        </w:rPr>
        <w:t>.</w:t>
      </w:r>
    </w:p>
    <w:p w14:paraId="75CE8827" w14:textId="566663A0" w:rsidR="007F2B91" w:rsidRPr="007F2B91" w:rsidRDefault="007F2B91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  <w:r>
        <w:rPr>
          <w:color w:val="231F20"/>
        </w:rPr>
        <w:t>P</w:t>
      </w:r>
      <w:r w:rsidRPr="007F2B91">
        <w:rPr>
          <w:color w:val="231F20"/>
        </w:rPr>
        <w:t>orez na nekretnine plaćaju domaće i strane, pravne i fizičke osobe koje su vlasnici nekretnina na dan 31. ožujka godine za koju se utvrđuje porez.</w:t>
      </w:r>
    </w:p>
    <w:p w14:paraId="0F4A2613" w14:textId="6EAB7B62" w:rsidR="007F2B91" w:rsidRPr="007F2B91" w:rsidRDefault="007F2B91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  <w:r w:rsidRPr="007F2B91">
        <w:rPr>
          <w:color w:val="231F20"/>
        </w:rPr>
        <w:lastRenderedPageBreak/>
        <w:t>Iznimno od stavka 1. ovoga članka, ako se ne može utvrditi vlasnik, porez na nekretnine plaća korisnik nekretnine određen prema odredbama propisa kojim se uređuje komunalno gospodarstvo.</w:t>
      </w:r>
    </w:p>
    <w:p w14:paraId="2AA35B94" w14:textId="6EB638A0" w:rsidR="007F2B91" w:rsidRDefault="007F2B91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  <w:r w:rsidRPr="007F2B91">
        <w:rPr>
          <w:color w:val="231F20"/>
        </w:rPr>
        <w:t>Za novoizgrađene nekretnine obveza plaćanja poreza na nekretnine nastaje danom izvršnosti uporabne dozvole godine za koju se utvrđuje porez odnosno danom početka korištenja nekretnine koja se koristi bez uporabne dozvole.</w:t>
      </w:r>
    </w:p>
    <w:p w14:paraId="4E3E9AF8" w14:textId="5C51B717" w:rsidR="00707F27" w:rsidRPr="00707F27" w:rsidRDefault="00707F27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  <w:r w:rsidRPr="00707F27">
        <w:rPr>
          <w:color w:val="231F20"/>
        </w:rPr>
        <w:t>Nekretnin</w:t>
      </w:r>
      <w:r>
        <w:rPr>
          <w:color w:val="231F20"/>
        </w:rPr>
        <w:t>om</w:t>
      </w:r>
      <w:r w:rsidRPr="00707F27">
        <w:rPr>
          <w:color w:val="231F20"/>
        </w:rPr>
        <w:t xml:space="preserve"> se smatra svaka stambena zgrada ili stambeni dio stambeno-poslovne zgrade ili stan te svaki drugi samostalni funkcionalni prostor namijenjen stanovanju. </w:t>
      </w:r>
    </w:p>
    <w:p w14:paraId="003494B8" w14:textId="775E6FB5" w:rsidR="00707F27" w:rsidRPr="007F2B91" w:rsidRDefault="00707F27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  <w:r w:rsidRPr="00707F27">
        <w:rPr>
          <w:color w:val="231F20"/>
        </w:rPr>
        <w:t>Nekretninom se ne smatraju gospodarstvene zgrade koje služe samo za smještaj poljoprivrednih strojeva, oruđa i drugog pribora te nekretnine za koje se prema odluci o komunalnoj naknadi određuje koeficijent namjene za proizvodni ili neproizvodni poslovni prostor.</w:t>
      </w:r>
    </w:p>
    <w:p w14:paraId="2195BE49" w14:textId="2FACA219" w:rsidR="007F2B91" w:rsidRPr="007F2B91" w:rsidRDefault="007F2B91" w:rsidP="00EB4E5F">
      <w:pPr>
        <w:pStyle w:val="box454040"/>
        <w:spacing w:before="0" w:beforeAutospacing="0" w:after="0" w:afterAutospacing="0"/>
        <w:jc w:val="center"/>
        <w:rPr>
          <w:color w:val="231F20"/>
        </w:rPr>
      </w:pPr>
      <w:r w:rsidRPr="007F2B91">
        <w:rPr>
          <w:color w:val="231F20"/>
        </w:rPr>
        <w:t xml:space="preserve">Članak </w:t>
      </w:r>
      <w:r>
        <w:rPr>
          <w:color w:val="231F20"/>
        </w:rPr>
        <w:t>8</w:t>
      </w:r>
      <w:r w:rsidRPr="007F2B91">
        <w:rPr>
          <w:color w:val="231F20"/>
        </w:rPr>
        <w:t>.</w:t>
      </w:r>
    </w:p>
    <w:p w14:paraId="27BB94CC" w14:textId="29C874CC" w:rsidR="007F2B91" w:rsidRDefault="007F2B91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  <w:r w:rsidRPr="007F2B91">
        <w:rPr>
          <w:color w:val="231F20"/>
        </w:rPr>
        <w:t xml:space="preserve">Porez na nekretnine plaća se godišnje </w:t>
      </w:r>
      <w:r>
        <w:rPr>
          <w:color w:val="231F20"/>
        </w:rPr>
        <w:t xml:space="preserve">u visini </w:t>
      </w:r>
      <w:r w:rsidRPr="007F2B91">
        <w:rPr>
          <w:color w:val="231F20"/>
        </w:rPr>
        <w:t>0,60 eura/m² korisne površine nekretnine</w:t>
      </w:r>
      <w:r>
        <w:rPr>
          <w:color w:val="231F20"/>
        </w:rPr>
        <w:t xml:space="preserve">. </w:t>
      </w:r>
    </w:p>
    <w:p w14:paraId="69537677" w14:textId="77777777" w:rsidR="00EB4E5F" w:rsidRPr="007F2B91" w:rsidRDefault="00EB4E5F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</w:p>
    <w:p w14:paraId="5DF43BD4" w14:textId="40F4D093" w:rsidR="007F2B91" w:rsidRPr="007F2B91" w:rsidRDefault="007F2B91" w:rsidP="00EB4E5F">
      <w:pPr>
        <w:pStyle w:val="box454040"/>
        <w:spacing w:before="0" w:beforeAutospacing="0" w:after="0" w:afterAutospacing="0"/>
        <w:jc w:val="center"/>
        <w:rPr>
          <w:color w:val="231F20"/>
        </w:rPr>
      </w:pPr>
      <w:r w:rsidRPr="007F2B91">
        <w:rPr>
          <w:color w:val="231F20"/>
        </w:rPr>
        <w:t xml:space="preserve">Članak </w:t>
      </w:r>
      <w:r>
        <w:rPr>
          <w:color w:val="231F20"/>
        </w:rPr>
        <w:t>9</w:t>
      </w:r>
      <w:r w:rsidRPr="007F2B91">
        <w:rPr>
          <w:color w:val="231F20"/>
        </w:rPr>
        <w:t>.</w:t>
      </w:r>
    </w:p>
    <w:p w14:paraId="3755AC1F" w14:textId="017745BA" w:rsidR="007F2B91" w:rsidRPr="007F2B91" w:rsidRDefault="007F2B91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  <w:r w:rsidRPr="007F2B91">
        <w:rPr>
          <w:color w:val="231F20"/>
        </w:rPr>
        <w:t>Porez na nekretnine ne plaća se na nekretnine:</w:t>
      </w:r>
    </w:p>
    <w:p w14:paraId="6CB8FC4C" w14:textId="77777777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>1. koje služe za stalno stanovanje</w:t>
      </w:r>
    </w:p>
    <w:p w14:paraId="0FB3E40D" w14:textId="77777777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>2. koje se iznajmljuju na temelju ugovora o najmu za stalno stanovanje</w:t>
      </w:r>
    </w:p>
    <w:p w14:paraId="034084B1" w14:textId="77777777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>3. javne namjene i nekretnine namijenjene institucionalnom smještaju osoba</w:t>
      </w:r>
    </w:p>
    <w:p w14:paraId="5D2F3618" w14:textId="77777777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>4. koje se u poslovnim knjigama trgovačkih društava vode kao nekretnine namijenjene prodaji, ako je od dana unosa u poslovne knjige do 31. ožujka godine za koju se utvrđuje porez proteklo manje od šest mjeseci</w:t>
      </w:r>
    </w:p>
    <w:p w14:paraId="773B0E9C" w14:textId="77777777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>5. preuzete u zamjenu za nenaplaćena potraživanja, ako je od dana preuzimanja do 31. ožujka godine za koju se utvrđuje porez proteklo manje od šest mjeseci</w:t>
      </w:r>
    </w:p>
    <w:p w14:paraId="2FAC69FD" w14:textId="77777777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>6. koje zbog proglašenja prirodnih nepogoda u određenom poreznom razdoblju nisu podobne kao stambeni prostor</w:t>
      </w:r>
    </w:p>
    <w:p w14:paraId="046AD75F" w14:textId="77777777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>7. u slučajevima kada se iz svih okolnosti može utvrditi da je onemogućena stambena namjena nekretnine</w:t>
      </w:r>
    </w:p>
    <w:p w14:paraId="11D4FD6E" w14:textId="34544803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 xml:space="preserve">8. u vlasništvu </w:t>
      </w:r>
      <w:r w:rsidR="00707F27">
        <w:rPr>
          <w:color w:val="231F20"/>
        </w:rPr>
        <w:t>Općine Vuka</w:t>
      </w:r>
      <w:r w:rsidRPr="007F2B91">
        <w:rPr>
          <w:color w:val="231F20"/>
        </w:rPr>
        <w:t xml:space="preserve"> koje se nalaze isključivo na teritoriju </w:t>
      </w:r>
      <w:r w:rsidR="00707F27">
        <w:rPr>
          <w:color w:val="231F20"/>
        </w:rPr>
        <w:t>Općine Vuka</w:t>
      </w:r>
    </w:p>
    <w:p w14:paraId="330B14FE" w14:textId="77777777" w:rsidR="007F2B91" w:rsidRPr="007F2B91" w:rsidRDefault="007F2B91" w:rsidP="00EB4E5F">
      <w:pPr>
        <w:pStyle w:val="box454040"/>
        <w:spacing w:before="0" w:beforeAutospacing="0" w:after="0" w:afterAutospacing="0"/>
        <w:jc w:val="both"/>
        <w:rPr>
          <w:color w:val="231F20"/>
        </w:rPr>
      </w:pPr>
      <w:r w:rsidRPr="007F2B91">
        <w:rPr>
          <w:color w:val="231F20"/>
        </w:rPr>
        <w:t>9. koje domaćinu određenom prema propisu kojim se uređuje ugostiteljska djelatnost služe za stalno stanovanje.</w:t>
      </w:r>
    </w:p>
    <w:p w14:paraId="6F3D04A8" w14:textId="57B00236" w:rsidR="00707F27" w:rsidRPr="00707F27" w:rsidRDefault="00707F27" w:rsidP="00EB4E5F">
      <w:pPr>
        <w:pStyle w:val="box454040"/>
        <w:spacing w:before="0" w:beforeAutospacing="0" w:after="0" w:afterAutospacing="0"/>
        <w:jc w:val="center"/>
      </w:pPr>
      <w:r w:rsidRPr="00707F27">
        <w:t>Članak 10.</w:t>
      </w:r>
    </w:p>
    <w:p w14:paraId="589E1CFB" w14:textId="078ACF5B" w:rsidR="00707F27" w:rsidRPr="00707F27" w:rsidRDefault="00707F27" w:rsidP="00EB4E5F">
      <w:pPr>
        <w:pStyle w:val="box454040"/>
        <w:spacing w:before="0" w:beforeAutospacing="0" w:after="0" w:afterAutospacing="0"/>
        <w:ind w:firstLine="708"/>
        <w:jc w:val="both"/>
      </w:pPr>
      <w:r w:rsidRPr="00707F27">
        <w:t>Obveznik poreza na nekretnine dužan je do 31. ožujka godine za koju se utvrđuje porez poreznom tijelu prijaviti promjenu podataka bitnih za utvrđivanje obveze plaćanja poreza na nekretnine, a osobito promjenu obračunske površine nekretnine, odnosno promjenu namjene nekretnine koja utječe na obračun poreza ili dokaze koji utječu na ostvarivanje uvjeta za oslobođenje od plaćanja poreza na nekretnine.</w:t>
      </w:r>
    </w:p>
    <w:p w14:paraId="31505C26" w14:textId="77777777" w:rsidR="00C37E50" w:rsidRDefault="00C37E50" w:rsidP="00EB4E5F">
      <w:pPr>
        <w:pStyle w:val="box454040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72EBDE3E" w14:textId="5E3491DF" w:rsidR="00411557" w:rsidRPr="007402AF" w:rsidRDefault="007F2B91" w:rsidP="00EB4E5F">
      <w:pPr>
        <w:pStyle w:val="box454040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color w:val="231F20"/>
        </w:rPr>
      </w:pPr>
      <w:r w:rsidRPr="007402AF">
        <w:rPr>
          <w:b/>
          <w:color w:val="231F20"/>
        </w:rPr>
        <w:t>Nadležnost</w:t>
      </w:r>
    </w:p>
    <w:p w14:paraId="5DB9D274" w14:textId="17A053A2" w:rsidR="00C15A1D" w:rsidRDefault="00C15A1D" w:rsidP="00EB4E5F">
      <w:pPr>
        <w:pStyle w:val="box454040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</w:t>
      </w:r>
      <w:r w:rsidR="00D22544">
        <w:rPr>
          <w:color w:val="231F20"/>
        </w:rPr>
        <w:t>1</w:t>
      </w:r>
      <w:r>
        <w:rPr>
          <w:color w:val="231F20"/>
        </w:rPr>
        <w:t>.</w:t>
      </w:r>
    </w:p>
    <w:p w14:paraId="2BC648F4" w14:textId="77777777" w:rsidR="00EB4E5F" w:rsidRDefault="00EB4E5F" w:rsidP="00EB4E5F">
      <w:pPr>
        <w:pStyle w:val="box454040"/>
        <w:spacing w:before="0" w:beforeAutospacing="0" w:after="0" w:afterAutospacing="0"/>
        <w:ind w:firstLine="708"/>
        <w:jc w:val="both"/>
        <w:rPr>
          <w:color w:val="231F20"/>
        </w:rPr>
      </w:pPr>
      <w:bookmarkStart w:id="0" w:name="_Hlk188014197"/>
      <w:r w:rsidRPr="00EB4E5F">
        <w:rPr>
          <w:color w:val="231F20"/>
        </w:rPr>
        <w:t xml:space="preserve">Poslove utvrđivanja, evidentiranja, nadzora, naplate i ovrhe radi naplate </w:t>
      </w:r>
      <w:r>
        <w:rPr>
          <w:color w:val="231F20"/>
        </w:rPr>
        <w:t xml:space="preserve">poreza na potrošnju i </w:t>
      </w:r>
      <w:r w:rsidRPr="00EB4E5F">
        <w:rPr>
          <w:color w:val="231F20"/>
        </w:rPr>
        <w:t>poreza na nekretnine obavlja Ministarstvo financija, nadležna ispostava Porezne uprave.</w:t>
      </w:r>
      <w:bookmarkEnd w:id="0"/>
    </w:p>
    <w:p w14:paraId="0FD6D412" w14:textId="77777777" w:rsidR="00EB4E5F" w:rsidRDefault="00EB4E5F" w:rsidP="00EB4E5F">
      <w:pPr>
        <w:pStyle w:val="box45404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EB4E5F">
        <w:rPr>
          <w:color w:val="231F20"/>
        </w:rPr>
        <w:t>Ovlašćuje se nadležna organizacija platnog prometa zadužena za raspoređivanje uplaćenih prihoda, da naknadu koja pripada Ministarstvu financija, Poreznoj upravi u iznosu  5% od ukupno naplaćenih prihoda, obračuna i uplati u državni proračun i to do zadnjeg dana u mjesecu za protekli mjesec.</w:t>
      </w:r>
    </w:p>
    <w:p w14:paraId="63411EBF" w14:textId="77777777" w:rsidR="00EB4E5F" w:rsidRDefault="00EB4E5F" w:rsidP="00EB4E5F">
      <w:pPr>
        <w:pStyle w:val="box45404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04FB5EE4" w14:textId="77777777" w:rsidR="00EB4E5F" w:rsidRDefault="00EB4E5F" w:rsidP="00EB4E5F">
      <w:pPr>
        <w:pStyle w:val="box45404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3ADBAEEB" w14:textId="2615CEA8" w:rsidR="00F24218" w:rsidRPr="00C37E50" w:rsidRDefault="009E21BA" w:rsidP="00EB4E5F">
      <w:pPr>
        <w:pStyle w:val="box454040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iCs/>
          <w:color w:val="231F20"/>
          <w:sz w:val="26"/>
          <w:szCs w:val="26"/>
        </w:rPr>
      </w:pPr>
      <w:r>
        <w:rPr>
          <w:b/>
          <w:iCs/>
          <w:color w:val="231F20"/>
          <w:sz w:val="26"/>
          <w:szCs w:val="26"/>
        </w:rPr>
        <w:lastRenderedPageBreak/>
        <w:t>Prijelazne i završne odredbe</w:t>
      </w:r>
    </w:p>
    <w:p w14:paraId="18D22DE3" w14:textId="4DD1CDE9" w:rsidR="00F24218" w:rsidRPr="00A609AA" w:rsidRDefault="00F24218" w:rsidP="00EB4E5F">
      <w:pPr>
        <w:pStyle w:val="box45404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A609AA">
        <w:rPr>
          <w:color w:val="231F20"/>
        </w:rPr>
        <w:t>Članak 1</w:t>
      </w:r>
      <w:r w:rsidR="00D22544">
        <w:rPr>
          <w:color w:val="231F20"/>
        </w:rPr>
        <w:t>2</w:t>
      </w:r>
      <w:r w:rsidRPr="00A609AA">
        <w:rPr>
          <w:color w:val="231F20"/>
        </w:rPr>
        <w:t>.</w:t>
      </w:r>
    </w:p>
    <w:p w14:paraId="52372000" w14:textId="7A051DD3" w:rsidR="00F24218" w:rsidRPr="00A609AA" w:rsidRDefault="00F24218" w:rsidP="00EB4E5F">
      <w:pPr>
        <w:pStyle w:val="box45404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A609AA">
        <w:rPr>
          <w:color w:val="231F20"/>
        </w:rPr>
        <w:t>Stupanjem na snagu ove</w:t>
      </w:r>
      <w:r w:rsidR="00F37226" w:rsidRPr="00A609AA">
        <w:rPr>
          <w:color w:val="231F20"/>
        </w:rPr>
        <w:t xml:space="preserve"> Odluke prestaj</w:t>
      </w:r>
      <w:r w:rsidR="006C05E4">
        <w:rPr>
          <w:color w:val="231F20"/>
        </w:rPr>
        <w:t>e</w:t>
      </w:r>
      <w:r w:rsidRPr="00A609AA">
        <w:rPr>
          <w:color w:val="231F20"/>
        </w:rPr>
        <w:t xml:space="preserve"> važiti Odluka o </w:t>
      </w:r>
      <w:r w:rsidR="00F37226" w:rsidRPr="00A609AA">
        <w:rPr>
          <w:color w:val="231F20"/>
        </w:rPr>
        <w:t>općinskim porezima (»Službeni</w:t>
      </w:r>
      <w:r w:rsidRPr="00A609AA">
        <w:rPr>
          <w:color w:val="231F20"/>
        </w:rPr>
        <w:t xml:space="preserve"> </w:t>
      </w:r>
      <w:r w:rsidR="00F37226" w:rsidRPr="00A609AA">
        <w:rPr>
          <w:color w:val="231F20"/>
        </w:rPr>
        <w:t xml:space="preserve">glasnik Općine </w:t>
      </w:r>
      <w:r w:rsidR="001C0436">
        <w:rPr>
          <w:color w:val="231F20"/>
        </w:rPr>
        <w:t>Vuka</w:t>
      </w:r>
      <w:r w:rsidRPr="00A609AA">
        <w:rPr>
          <w:color w:val="231F20"/>
        </w:rPr>
        <w:t xml:space="preserve">« broj </w:t>
      </w:r>
      <w:r w:rsidR="007F2B91" w:rsidRPr="007746D2">
        <w:rPr>
          <w:lang w:val="de-DE"/>
        </w:rPr>
        <w:t>6/17</w:t>
      </w:r>
      <w:r w:rsidR="007F2B91">
        <w:rPr>
          <w:lang w:val="de-DE"/>
        </w:rPr>
        <w:t xml:space="preserve"> i 8/17</w:t>
      </w:r>
      <w:r w:rsidRPr="00A609AA">
        <w:rPr>
          <w:color w:val="231F20"/>
        </w:rPr>
        <w:t>)</w:t>
      </w:r>
      <w:r w:rsidR="009E21BA">
        <w:rPr>
          <w:color w:val="231F20"/>
        </w:rPr>
        <w:t>.</w:t>
      </w:r>
    </w:p>
    <w:p w14:paraId="4A0333B2" w14:textId="77777777" w:rsidR="00B641F6" w:rsidRPr="0075066F" w:rsidRDefault="00B641F6" w:rsidP="00EB4E5F">
      <w:pPr>
        <w:pStyle w:val="box45404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77E3082E" w14:textId="01AAA67C" w:rsidR="00F24218" w:rsidRPr="002369EB" w:rsidRDefault="00F24218" w:rsidP="00EB4E5F">
      <w:pPr>
        <w:pStyle w:val="box454040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2369EB">
        <w:rPr>
          <w:color w:val="231F20"/>
        </w:rPr>
        <w:t>Članak 1</w:t>
      </w:r>
      <w:r w:rsidR="00D22544">
        <w:rPr>
          <w:color w:val="231F20"/>
        </w:rPr>
        <w:t>3</w:t>
      </w:r>
      <w:r w:rsidRPr="002369EB">
        <w:rPr>
          <w:color w:val="231F20"/>
        </w:rPr>
        <w:t>.</w:t>
      </w:r>
    </w:p>
    <w:p w14:paraId="5BBDC8B7" w14:textId="5B0F8E1F" w:rsidR="00F24218" w:rsidRPr="002369EB" w:rsidRDefault="00F24218" w:rsidP="00EB4E5F">
      <w:pPr>
        <w:pStyle w:val="box454040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2369EB">
        <w:rPr>
          <w:color w:val="231F20"/>
        </w:rPr>
        <w:t>Ova Odluka</w:t>
      </w:r>
      <w:r w:rsidR="009A6999">
        <w:rPr>
          <w:color w:val="231F20"/>
        </w:rPr>
        <w:t xml:space="preserve"> stupa na snagu </w:t>
      </w:r>
      <w:r w:rsidR="007F2B91">
        <w:rPr>
          <w:color w:val="231F20"/>
        </w:rPr>
        <w:t>osmog</w:t>
      </w:r>
      <w:r w:rsidR="009A6999">
        <w:rPr>
          <w:color w:val="231F20"/>
        </w:rPr>
        <w:t xml:space="preserve"> dana od dana objave u </w:t>
      </w:r>
      <w:r w:rsidRPr="002369EB">
        <w:rPr>
          <w:color w:val="231F20"/>
        </w:rPr>
        <w:t>»</w:t>
      </w:r>
      <w:r w:rsidR="00A609AA" w:rsidRPr="002369EB">
        <w:t xml:space="preserve"> </w:t>
      </w:r>
      <w:r w:rsidR="00A609AA" w:rsidRPr="002369EB">
        <w:rPr>
          <w:color w:val="231F20"/>
        </w:rPr>
        <w:t xml:space="preserve">Službenom glasniku Općine </w:t>
      </w:r>
      <w:r w:rsidR="009E21BA">
        <w:rPr>
          <w:color w:val="231F20"/>
        </w:rPr>
        <w:t>Vuka</w:t>
      </w:r>
      <w:r w:rsidRPr="002369EB">
        <w:rPr>
          <w:color w:val="231F20"/>
        </w:rPr>
        <w:t>«</w:t>
      </w:r>
      <w:r w:rsidR="006C05E4">
        <w:rPr>
          <w:color w:val="231F20"/>
        </w:rPr>
        <w:t xml:space="preserve">, objavit će se na web stranici Općine Vuka: </w:t>
      </w:r>
      <w:hyperlink r:id="rId8" w:history="1">
        <w:r w:rsidR="006C05E4" w:rsidRPr="00412EA3">
          <w:rPr>
            <w:rStyle w:val="Hiperveza"/>
          </w:rPr>
          <w:t>www.opcina-vuka.hr</w:t>
        </w:r>
      </w:hyperlink>
      <w:r w:rsidR="006C05E4">
        <w:rPr>
          <w:color w:val="231F20"/>
        </w:rPr>
        <w:t>, i dostaviti Ministarstvu financija, Poreznoj upravi</w:t>
      </w:r>
      <w:r w:rsidR="009A6999">
        <w:rPr>
          <w:color w:val="231F20"/>
        </w:rPr>
        <w:t>.</w:t>
      </w:r>
      <w:r w:rsidRPr="002369EB">
        <w:rPr>
          <w:color w:val="231F20"/>
        </w:rPr>
        <w:t xml:space="preserve"> </w:t>
      </w:r>
    </w:p>
    <w:p w14:paraId="1ACA0600" w14:textId="77777777" w:rsidR="00F24218" w:rsidRPr="00F24218" w:rsidRDefault="00F24218" w:rsidP="00EB4E5F">
      <w:pPr>
        <w:pStyle w:val="box454040"/>
        <w:spacing w:before="0" w:beforeAutospacing="0" w:after="0" w:afterAutospacing="0"/>
        <w:textAlignment w:val="baseline"/>
        <w:rPr>
          <w:color w:val="231F20"/>
          <w:highlight w:val="yellow"/>
        </w:rPr>
      </w:pPr>
    </w:p>
    <w:p w14:paraId="3A1E199E" w14:textId="77777777" w:rsidR="00D22544" w:rsidRDefault="00C15A1D" w:rsidP="00EB4E5F">
      <w:pPr>
        <w:pStyle w:val="box454080"/>
        <w:spacing w:before="0" w:beforeAutospacing="0" w:after="0" w:afterAutospacing="0"/>
        <w:textAlignment w:val="baseline"/>
        <w:rPr>
          <w:color w:val="231F20"/>
        </w:rPr>
      </w:pPr>
      <w:r w:rsidRPr="007B3DD1">
        <w:rPr>
          <w:color w:val="231F20"/>
        </w:rPr>
        <w:t>KLASA</w:t>
      </w:r>
      <w:r w:rsidR="00D53016" w:rsidRPr="007B3DD1">
        <w:rPr>
          <w:color w:val="231F20"/>
        </w:rPr>
        <w:t xml:space="preserve">: </w:t>
      </w:r>
    </w:p>
    <w:p w14:paraId="5354E898" w14:textId="64A3E005" w:rsidR="00D53016" w:rsidRPr="007B3DD1" w:rsidRDefault="00C15A1D" w:rsidP="00EB4E5F">
      <w:pPr>
        <w:pStyle w:val="box454080"/>
        <w:spacing w:before="0" w:beforeAutospacing="0" w:after="0" w:afterAutospacing="0"/>
        <w:textAlignment w:val="baseline"/>
        <w:rPr>
          <w:color w:val="231F20"/>
        </w:rPr>
      </w:pPr>
      <w:r w:rsidRPr="007B3DD1">
        <w:rPr>
          <w:color w:val="231F20"/>
        </w:rPr>
        <w:t>URBROJ</w:t>
      </w:r>
      <w:r w:rsidR="00E11B60">
        <w:rPr>
          <w:color w:val="231F20"/>
        </w:rPr>
        <w:t xml:space="preserve">: </w:t>
      </w:r>
      <w:r w:rsidR="00D53016" w:rsidRPr="007B3DD1">
        <w:rPr>
          <w:color w:val="231F20"/>
        </w:rPr>
        <w:br/>
      </w:r>
      <w:r w:rsidR="009E21BA">
        <w:rPr>
          <w:color w:val="231F20"/>
        </w:rPr>
        <w:t xml:space="preserve">Vuka, </w:t>
      </w:r>
    </w:p>
    <w:p w14:paraId="7B6BEAB4" w14:textId="77777777" w:rsidR="00D53016" w:rsidRPr="000C77BF" w:rsidRDefault="00C15A1D" w:rsidP="00EB4E5F">
      <w:pPr>
        <w:pStyle w:val="box454080"/>
        <w:spacing w:before="0" w:beforeAutospacing="0" w:after="0" w:afterAutospacing="0"/>
        <w:ind w:left="3540"/>
        <w:jc w:val="center"/>
        <w:textAlignment w:val="baseline"/>
        <w:rPr>
          <w:color w:val="231F20"/>
        </w:rPr>
      </w:pPr>
      <w:r>
        <w:rPr>
          <w:color w:val="231F20"/>
          <w:highlight w:val="yellow"/>
        </w:rPr>
        <w:br/>
      </w:r>
      <w:r w:rsidR="0075066F">
        <w:rPr>
          <w:color w:val="231F20"/>
        </w:rPr>
        <w:t>Predsjednik Općinskog vijeća</w:t>
      </w:r>
      <w:r w:rsidR="00D53016" w:rsidRPr="00C15A1D">
        <w:rPr>
          <w:color w:val="231F20"/>
        </w:rPr>
        <w:br/>
      </w:r>
      <w:r w:rsidR="009E21BA">
        <w:rPr>
          <w:rStyle w:val="bold"/>
          <w:bCs/>
          <w:color w:val="231F20"/>
          <w:bdr w:val="none" w:sz="0" w:space="0" w:color="auto" w:frame="1"/>
        </w:rPr>
        <w:t>Stjepan Ribić</w:t>
      </w:r>
    </w:p>
    <w:p w14:paraId="7617F346" w14:textId="77777777" w:rsidR="004314B0" w:rsidRDefault="004314B0" w:rsidP="00EB4E5F">
      <w:pPr>
        <w:spacing w:after="0" w:line="240" w:lineRule="auto"/>
      </w:pPr>
    </w:p>
    <w:sectPr w:rsidR="004314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F414" w14:textId="77777777" w:rsidR="00C34C63" w:rsidRDefault="00C34C63" w:rsidP="00222F41">
      <w:pPr>
        <w:spacing w:after="0" w:line="240" w:lineRule="auto"/>
      </w:pPr>
      <w:r>
        <w:separator/>
      </w:r>
    </w:p>
  </w:endnote>
  <w:endnote w:type="continuationSeparator" w:id="0">
    <w:p w14:paraId="2B3FC6E3" w14:textId="77777777" w:rsidR="00C34C63" w:rsidRDefault="00C34C63" w:rsidP="0022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D16F" w14:textId="77777777" w:rsidR="00C34C63" w:rsidRDefault="00C34C63" w:rsidP="00222F41">
      <w:pPr>
        <w:spacing w:after="0" w:line="240" w:lineRule="auto"/>
      </w:pPr>
      <w:r>
        <w:separator/>
      </w:r>
    </w:p>
  </w:footnote>
  <w:footnote w:type="continuationSeparator" w:id="0">
    <w:p w14:paraId="35012E29" w14:textId="77777777" w:rsidR="00C34C63" w:rsidRDefault="00C34C63" w:rsidP="0022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4EF3" w14:textId="0C4BA32E" w:rsidR="00222F41" w:rsidRDefault="00222F41">
    <w:pPr>
      <w:pStyle w:val="Zaglavlje"/>
    </w:pPr>
    <w: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A58"/>
    <w:multiLevelType w:val="hybridMultilevel"/>
    <w:tmpl w:val="8F6A4C20"/>
    <w:lvl w:ilvl="0" w:tplc="8FDC6FA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4D0928C9"/>
    <w:multiLevelType w:val="hybridMultilevel"/>
    <w:tmpl w:val="E1CCCAB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44B7B94"/>
    <w:multiLevelType w:val="hybridMultilevel"/>
    <w:tmpl w:val="E3E67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64EBD"/>
    <w:multiLevelType w:val="hybridMultilevel"/>
    <w:tmpl w:val="D70A2604"/>
    <w:lvl w:ilvl="0" w:tplc="3A461BC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5480531">
    <w:abstractNumId w:val="0"/>
  </w:num>
  <w:num w:numId="2" w16cid:durableId="1208878232">
    <w:abstractNumId w:val="1"/>
  </w:num>
  <w:num w:numId="3" w16cid:durableId="319575436">
    <w:abstractNumId w:val="3"/>
  </w:num>
  <w:num w:numId="4" w16cid:durableId="1147405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2E"/>
    <w:rsid w:val="000340F4"/>
    <w:rsid w:val="00062C26"/>
    <w:rsid w:val="0008664D"/>
    <w:rsid w:val="000C77BF"/>
    <w:rsid w:val="001333DD"/>
    <w:rsid w:val="00154FB3"/>
    <w:rsid w:val="00171AE9"/>
    <w:rsid w:val="001859EE"/>
    <w:rsid w:val="001C0436"/>
    <w:rsid w:val="001E6EC0"/>
    <w:rsid w:val="00210739"/>
    <w:rsid w:val="00222F41"/>
    <w:rsid w:val="00234047"/>
    <w:rsid w:val="0023425F"/>
    <w:rsid w:val="002369EB"/>
    <w:rsid w:val="002606B0"/>
    <w:rsid w:val="00274E3B"/>
    <w:rsid w:val="002E49EE"/>
    <w:rsid w:val="00301A28"/>
    <w:rsid w:val="00411557"/>
    <w:rsid w:val="004314B0"/>
    <w:rsid w:val="00570195"/>
    <w:rsid w:val="005724F0"/>
    <w:rsid w:val="00583673"/>
    <w:rsid w:val="00586B34"/>
    <w:rsid w:val="0066656B"/>
    <w:rsid w:val="006C05E4"/>
    <w:rsid w:val="006E3B06"/>
    <w:rsid w:val="006E3D5B"/>
    <w:rsid w:val="00707F27"/>
    <w:rsid w:val="007402AF"/>
    <w:rsid w:val="00742187"/>
    <w:rsid w:val="0075066F"/>
    <w:rsid w:val="0078278E"/>
    <w:rsid w:val="007B3DD1"/>
    <w:rsid w:val="007D7706"/>
    <w:rsid w:val="007F2B91"/>
    <w:rsid w:val="00874D62"/>
    <w:rsid w:val="008939DC"/>
    <w:rsid w:val="008B5814"/>
    <w:rsid w:val="008E2F44"/>
    <w:rsid w:val="00980753"/>
    <w:rsid w:val="0099101A"/>
    <w:rsid w:val="009A1058"/>
    <w:rsid w:val="009A6999"/>
    <w:rsid w:val="009E21BA"/>
    <w:rsid w:val="00A609AA"/>
    <w:rsid w:val="00A618EC"/>
    <w:rsid w:val="00AC0527"/>
    <w:rsid w:val="00AD1791"/>
    <w:rsid w:val="00B641F6"/>
    <w:rsid w:val="00B85377"/>
    <w:rsid w:val="00C01A25"/>
    <w:rsid w:val="00C15A1D"/>
    <w:rsid w:val="00C34C63"/>
    <w:rsid w:val="00C37E50"/>
    <w:rsid w:val="00D22544"/>
    <w:rsid w:val="00D336CF"/>
    <w:rsid w:val="00D53016"/>
    <w:rsid w:val="00D90B7F"/>
    <w:rsid w:val="00DC3318"/>
    <w:rsid w:val="00DF4B93"/>
    <w:rsid w:val="00E01FD2"/>
    <w:rsid w:val="00E11B60"/>
    <w:rsid w:val="00E86CAC"/>
    <w:rsid w:val="00EB4E5F"/>
    <w:rsid w:val="00EF70BE"/>
    <w:rsid w:val="00F24218"/>
    <w:rsid w:val="00F37226"/>
    <w:rsid w:val="00F47C4A"/>
    <w:rsid w:val="00F77965"/>
    <w:rsid w:val="00FB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FEEE"/>
  <w15:chartTrackingRefBased/>
  <w15:docId w15:val="{EAFE6E83-81DF-421C-990B-A0D3621C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080">
    <w:name w:val="box_454080"/>
    <w:basedOn w:val="Normal"/>
    <w:rsid w:val="00D5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53016"/>
  </w:style>
  <w:style w:type="character" w:customStyle="1" w:styleId="apple-converted-space">
    <w:name w:val="apple-converted-space"/>
    <w:basedOn w:val="Zadanifontodlomka"/>
    <w:rsid w:val="00D53016"/>
  </w:style>
  <w:style w:type="paragraph" w:customStyle="1" w:styleId="box454294">
    <w:name w:val="box_454294"/>
    <w:basedOn w:val="Normal"/>
    <w:rsid w:val="0057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040">
    <w:name w:val="box_454040"/>
    <w:basedOn w:val="Normal"/>
    <w:rsid w:val="00F7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9E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C05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05E4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22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2F41"/>
  </w:style>
  <w:style w:type="paragraph" w:styleId="Podnoje">
    <w:name w:val="footer"/>
    <w:basedOn w:val="Normal"/>
    <w:link w:val="PodnojeChar"/>
    <w:uiPriority w:val="99"/>
    <w:unhideWhenUsed/>
    <w:rsid w:val="0022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473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vu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A9B2-1A3C-44B3-B2A6-6C041C5C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Opcina Vuka</cp:lastModifiedBy>
  <cp:revision>6</cp:revision>
  <cp:lastPrinted>2017-07-26T06:54:00Z</cp:lastPrinted>
  <dcterms:created xsi:type="dcterms:W3CDTF">2025-01-14T13:22:00Z</dcterms:created>
  <dcterms:modified xsi:type="dcterms:W3CDTF">2025-01-22T10:30:00Z</dcterms:modified>
</cp:coreProperties>
</file>