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1810" w14:textId="77777777" w:rsidR="000F0575" w:rsidRPr="00210F09" w:rsidRDefault="000F0575" w:rsidP="00210F09">
      <w:pPr>
        <w:ind w:right="5057"/>
        <w:jc w:val="center"/>
        <w:rPr>
          <w:rFonts w:ascii="Times New Roman" w:hAnsi="Times New Roman"/>
        </w:rPr>
      </w:pPr>
      <w:r w:rsidRPr="00210F09">
        <w:rPr>
          <w:rFonts w:ascii="Times New Roman" w:eastAsia="Calibri" w:hAnsi="Times New Roman"/>
          <w:noProof/>
          <w:sz w:val="20"/>
          <w:szCs w:val="20"/>
        </w:rPr>
        <w:drawing>
          <wp:inline distT="0" distB="0" distL="0" distR="0" wp14:anchorId="074AA0AB" wp14:editId="0E7EBAC2">
            <wp:extent cx="720000" cy="806400"/>
            <wp:effectExtent l="0" t="0" r="4445" b="0"/>
            <wp:docPr id="1" name="Image 1" descr="Slika na kojoj se prikazuje simbol, emblem, zastava  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na kojoj se prikazuje simbol, emblem, zastava  Opis je automatski generiran"/>
                    <pic:cNvPicPr/>
                  </pic:nvPicPr>
                  <pic:blipFill>
                    <a:blip r:embed="rId5" cstate="print"/>
                    <a:stretch>
                      <a:fillRect/>
                    </a:stretch>
                  </pic:blipFill>
                  <pic:spPr>
                    <a:xfrm>
                      <a:off x="0" y="0"/>
                      <a:ext cx="720000" cy="806400"/>
                    </a:xfrm>
                    <a:prstGeom prst="rect">
                      <a:avLst/>
                    </a:prstGeom>
                  </pic:spPr>
                </pic:pic>
              </a:graphicData>
            </a:graphic>
          </wp:inline>
        </w:drawing>
      </w:r>
    </w:p>
    <w:p w14:paraId="7AAEF0AE" w14:textId="77777777" w:rsidR="000F0575" w:rsidRPr="00210F09" w:rsidRDefault="000F0575" w:rsidP="00210F09">
      <w:pPr>
        <w:spacing w:line="276" w:lineRule="auto"/>
        <w:ind w:right="5057"/>
        <w:jc w:val="center"/>
        <w:rPr>
          <w:rFonts w:ascii="Times New Roman" w:hAnsi="Times New Roman"/>
          <w:b/>
          <w:bCs/>
          <w:sz w:val="22"/>
          <w:szCs w:val="22"/>
        </w:rPr>
      </w:pPr>
      <w:r w:rsidRPr="00210F09">
        <w:rPr>
          <w:rFonts w:ascii="Times New Roman" w:hAnsi="Times New Roman"/>
          <w:b/>
          <w:bCs/>
          <w:sz w:val="22"/>
          <w:szCs w:val="22"/>
        </w:rPr>
        <w:t>REPUBLIKA HRVATSKA</w:t>
      </w:r>
    </w:p>
    <w:p w14:paraId="24543F5E" w14:textId="77777777" w:rsidR="000F0575" w:rsidRPr="00210F09" w:rsidRDefault="000F0575" w:rsidP="00210F09">
      <w:pPr>
        <w:spacing w:line="276" w:lineRule="auto"/>
        <w:ind w:right="5057"/>
        <w:jc w:val="center"/>
        <w:rPr>
          <w:rFonts w:ascii="Times New Roman" w:hAnsi="Times New Roman"/>
          <w:b/>
          <w:bCs/>
          <w:sz w:val="22"/>
          <w:szCs w:val="22"/>
        </w:rPr>
      </w:pPr>
      <w:r w:rsidRPr="00210F09">
        <w:rPr>
          <w:rFonts w:ascii="Times New Roman" w:hAnsi="Times New Roman"/>
          <w:b/>
          <w:bCs/>
          <w:sz w:val="22"/>
          <w:szCs w:val="22"/>
        </w:rPr>
        <w:t>OSJEČKO-BARANJSKA ŽUPANIJA</w:t>
      </w:r>
    </w:p>
    <w:p w14:paraId="4F0FD23D" w14:textId="77777777" w:rsidR="000F0575" w:rsidRPr="00210F09" w:rsidRDefault="000F0575" w:rsidP="00210F09">
      <w:pPr>
        <w:spacing w:line="276" w:lineRule="auto"/>
        <w:ind w:right="5057"/>
        <w:jc w:val="center"/>
        <w:rPr>
          <w:rFonts w:ascii="Times New Roman" w:hAnsi="Times New Roman"/>
          <w:sz w:val="22"/>
          <w:szCs w:val="22"/>
        </w:rPr>
      </w:pPr>
      <w:r w:rsidRPr="00210F09">
        <w:rPr>
          <w:rFonts w:ascii="Times New Roman" w:hAnsi="Times New Roman"/>
          <w:sz w:val="22"/>
          <w:szCs w:val="22"/>
        </w:rPr>
        <w:t>OPĆINA VUKA</w:t>
      </w:r>
    </w:p>
    <w:p w14:paraId="4BFC0174" w14:textId="77777777" w:rsidR="00210F09" w:rsidRPr="00210F09" w:rsidRDefault="00210F09" w:rsidP="00210F09">
      <w:pPr>
        <w:spacing w:line="276" w:lineRule="auto"/>
        <w:ind w:right="5057"/>
        <w:rPr>
          <w:rFonts w:ascii="Times New Roman" w:hAnsi="Times New Roman"/>
          <w:sz w:val="22"/>
          <w:szCs w:val="22"/>
        </w:rPr>
      </w:pPr>
    </w:p>
    <w:p w14:paraId="2D0146E0" w14:textId="3A0162B3" w:rsidR="000F0575" w:rsidRPr="00210F09" w:rsidRDefault="000F0575" w:rsidP="00210F09">
      <w:pPr>
        <w:spacing w:line="276" w:lineRule="auto"/>
        <w:ind w:right="5057"/>
        <w:rPr>
          <w:rFonts w:ascii="Times New Roman" w:hAnsi="Times New Roman"/>
          <w:sz w:val="22"/>
          <w:szCs w:val="22"/>
        </w:rPr>
      </w:pPr>
      <w:r w:rsidRPr="00210F09">
        <w:rPr>
          <w:rFonts w:ascii="Times New Roman" w:hAnsi="Times New Roman"/>
          <w:sz w:val="22"/>
          <w:szCs w:val="22"/>
        </w:rPr>
        <w:t>KLASA:</w:t>
      </w:r>
      <w:r w:rsidR="00210F09">
        <w:rPr>
          <w:rFonts w:ascii="Times New Roman" w:hAnsi="Times New Roman"/>
          <w:sz w:val="22"/>
          <w:szCs w:val="22"/>
        </w:rPr>
        <w:t xml:space="preserve"> 011-01/25-01/1</w:t>
      </w:r>
    </w:p>
    <w:p w14:paraId="2508DB9D" w14:textId="5EFF83F6" w:rsidR="000F0575" w:rsidRPr="00210F09" w:rsidRDefault="000F0575" w:rsidP="00210F09">
      <w:pPr>
        <w:spacing w:line="276" w:lineRule="auto"/>
        <w:ind w:right="5057"/>
        <w:rPr>
          <w:rFonts w:ascii="Times New Roman" w:hAnsi="Times New Roman"/>
          <w:sz w:val="22"/>
          <w:szCs w:val="22"/>
        </w:rPr>
      </w:pPr>
      <w:r w:rsidRPr="00210F09">
        <w:rPr>
          <w:rFonts w:ascii="Times New Roman" w:hAnsi="Times New Roman"/>
          <w:sz w:val="22"/>
          <w:szCs w:val="22"/>
        </w:rPr>
        <w:t>URBROJ:</w:t>
      </w:r>
      <w:r w:rsidR="00210F09">
        <w:rPr>
          <w:rFonts w:ascii="Times New Roman" w:hAnsi="Times New Roman"/>
          <w:sz w:val="22"/>
          <w:szCs w:val="22"/>
        </w:rPr>
        <w:t xml:space="preserve"> 2158-42-03-25-16</w:t>
      </w:r>
    </w:p>
    <w:p w14:paraId="5FDDE083" w14:textId="0CAC7046" w:rsidR="000F0575" w:rsidRDefault="00341204" w:rsidP="000F0575">
      <w:pPr>
        <w:spacing w:line="276" w:lineRule="auto"/>
        <w:jc w:val="both"/>
        <w:rPr>
          <w:rFonts w:ascii="Times New Roman" w:hAnsi="Times New Roman"/>
          <w:sz w:val="22"/>
          <w:szCs w:val="22"/>
        </w:rPr>
      </w:pPr>
      <w:r>
        <w:rPr>
          <w:rFonts w:ascii="Times New Roman" w:hAnsi="Times New Roman"/>
          <w:sz w:val="22"/>
          <w:szCs w:val="22"/>
        </w:rPr>
        <w:t>U Vuki, 02. rujna 2025. godine</w:t>
      </w:r>
    </w:p>
    <w:p w14:paraId="33A52EEA" w14:textId="77777777" w:rsidR="00341204" w:rsidRPr="00210F09" w:rsidRDefault="00341204" w:rsidP="000F0575">
      <w:pPr>
        <w:spacing w:line="276" w:lineRule="auto"/>
        <w:jc w:val="both"/>
        <w:rPr>
          <w:rFonts w:ascii="Times New Roman" w:hAnsi="Times New Roman"/>
          <w:sz w:val="22"/>
          <w:szCs w:val="22"/>
        </w:rPr>
      </w:pPr>
    </w:p>
    <w:p w14:paraId="5DFAF08F" w14:textId="4E8EBD3D" w:rsidR="000F0575" w:rsidRPr="00210F09" w:rsidRDefault="000F0575" w:rsidP="000F0575">
      <w:pPr>
        <w:spacing w:line="276" w:lineRule="auto"/>
        <w:jc w:val="both"/>
        <w:rPr>
          <w:rFonts w:ascii="Times New Roman" w:hAnsi="Times New Roman"/>
          <w:sz w:val="22"/>
          <w:szCs w:val="22"/>
        </w:rPr>
      </w:pPr>
      <w:r w:rsidRPr="00210F09">
        <w:rPr>
          <w:rFonts w:ascii="Times New Roman" w:hAnsi="Times New Roman"/>
          <w:sz w:val="22"/>
          <w:szCs w:val="22"/>
        </w:rPr>
        <w:t xml:space="preserve">Na temelju članka 12. Zakona o zaštiti od svjetlosnog onečišćenja (»Narodne novine«, broj 14/2019), te članka 11. Zakona o pravu na pristup informacijama pročišćeni tekst zakona (Narodne novine broj: 25/13, 85/15 i 69/22), dana </w:t>
      </w:r>
      <w:r w:rsidR="00210F09" w:rsidRPr="00210F09">
        <w:rPr>
          <w:rFonts w:ascii="Times New Roman" w:hAnsi="Times New Roman"/>
          <w:sz w:val="22"/>
          <w:szCs w:val="22"/>
        </w:rPr>
        <w:t>02. rujna 2025</w:t>
      </w:r>
      <w:r w:rsidRPr="00210F09">
        <w:rPr>
          <w:rFonts w:ascii="Times New Roman" w:hAnsi="Times New Roman"/>
          <w:sz w:val="22"/>
          <w:szCs w:val="22"/>
        </w:rPr>
        <w:t>. godine, objavljuje:</w:t>
      </w:r>
    </w:p>
    <w:p w14:paraId="7EEB7829" w14:textId="77777777" w:rsidR="000F0575" w:rsidRPr="00210F09" w:rsidRDefault="000F0575" w:rsidP="000F0575">
      <w:pPr>
        <w:spacing w:line="276" w:lineRule="auto"/>
        <w:jc w:val="both"/>
        <w:rPr>
          <w:rFonts w:ascii="Times New Roman" w:hAnsi="Times New Roman"/>
          <w:sz w:val="22"/>
          <w:szCs w:val="22"/>
        </w:rPr>
      </w:pPr>
    </w:p>
    <w:p w14:paraId="2A6DB169" w14:textId="77777777" w:rsidR="000F0575" w:rsidRPr="00210F09" w:rsidRDefault="000F0575" w:rsidP="000F0575">
      <w:pPr>
        <w:spacing w:line="276" w:lineRule="auto"/>
        <w:jc w:val="center"/>
        <w:rPr>
          <w:rFonts w:ascii="Times New Roman" w:hAnsi="Times New Roman"/>
          <w:sz w:val="22"/>
          <w:szCs w:val="22"/>
        </w:rPr>
      </w:pPr>
      <w:r w:rsidRPr="00210F09">
        <w:rPr>
          <w:rFonts w:ascii="Times New Roman" w:hAnsi="Times New Roman"/>
          <w:sz w:val="22"/>
          <w:szCs w:val="22"/>
        </w:rPr>
        <w:t>SAVJETOVANJE S JAVNOŠĆU U SVEZI DONOŠENJA</w:t>
      </w:r>
    </w:p>
    <w:p w14:paraId="4D3BCE01" w14:textId="77777777" w:rsidR="000F0575" w:rsidRPr="00210F09" w:rsidRDefault="000F0575" w:rsidP="000F0575">
      <w:pPr>
        <w:spacing w:line="276" w:lineRule="auto"/>
        <w:jc w:val="center"/>
        <w:rPr>
          <w:rFonts w:ascii="Times New Roman" w:hAnsi="Times New Roman"/>
          <w:sz w:val="22"/>
          <w:szCs w:val="22"/>
        </w:rPr>
      </w:pPr>
      <w:r w:rsidRPr="00210F09">
        <w:rPr>
          <w:rFonts w:ascii="Times New Roman" w:hAnsi="Times New Roman"/>
          <w:sz w:val="22"/>
          <w:szCs w:val="22"/>
        </w:rPr>
        <w:t>Plana javne rasvjete Općine Vuka</w:t>
      </w:r>
    </w:p>
    <w:p w14:paraId="0A5AD36F" w14:textId="77777777" w:rsidR="000F0575" w:rsidRPr="00210F09" w:rsidRDefault="000F0575" w:rsidP="000F0575">
      <w:pPr>
        <w:spacing w:line="276" w:lineRule="auto"/>
        <w:jc w:val="both"/>
        <w:rPr>
          <w:rFonts w:ascii="Times New Roman" w:hAnsi="Times New Roman"/>
          <w:sz w:val="22"/>
          <w:szCs w:val="22"/>
        </w:rPr>
      </w:pPr>
    </w:p>
    <w:p w14:paraId="596DFF59" w14:textId="77777777" w:rsidR="000F0575" w:rsidRPr="00210F09" w:rsidRDefault="000F0575" w:rsidP="000F0575">
      <w:pPr>
        <w:spacing w:line="276" w:lineRule="auto"/>
        <w:jc w:val="both"/>
        <w:rPr>
          <w:rFonts w:ascii="Times New Roman" w:hAnsi="Times New Roman"/>
          <w:sz w:val="22"/>
          <w:szCs w:val="22"/>
        </w:rPr>
      </w:pPr>
      <w:r w:rsidRPr="00210F09">
        <w:rPr>
          <w:rFonts w:ascii="Times New Roman" w:hAnsi="Times New Roman"/>
          <w:sz w:val="22"/>
          <w:szCs w:val="22"/>
        </w:rPr>
        <w:t>OBRAZLOŽENJE</w:t>
      </w:r>
    </w:p>
    <w:p w14:paraId="6BE9D1BF" w14:textId="77777777" w:rsidR="000F0575" w:rsidRPr="00210F09" w:rsidRDefault="000F0575" w:rsidP="000F0575">
      <w:pPr>
        <w:spacing w:line="276" w:lineRule="auto"/>
        <w:jc w:val="both"/>
        <w:rPr>
          <w:rFonts w:ascii="Times New Roman" w:hAnsi="Times New Roman"/>
          <w:sz w:val="22"/>
          <w:szCs w:val="22"/>
        </w:rPr>
      </w:pPr>
    </w:p>
    <w:p w14:paraId="0420731E" w14:textId="77777777"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t>Svrha savjetovanja je prikupljanje informacija o interesima, stavovima i prijedlozima zainteresirane javnosti kako bi se podigla razina razumijevanja i prihvaćanja novih akata i drugih dokumenata, ali i radi uočavanja slabosti i negativnih učinaka predloženog. Predstavnicima zainteresirane javnosti, organizacijama civilnog društva, nevladinim i neprofitnim organizacijama savjetovanje predstavlja priliku da svojim znanjem, iskustvom i stručnošću utječu na predloženi akt ili drugi dokument u ime skupina i interesa koje zastupaju.</w:t>
      </w:r>
    </w:p>
    <w:p w14:paraId="6BECFA92" w14:textId="77777777"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t>Temeljem Zakona o zaštiti svjetlosnog onečišćenja jedinice lokalne i područne samouprave zajedno s operaterima rasvjete moraju osigurati provedbu mjera zaštite od svjetlosnog onečišćenja, pri čemu se pod operaterom rasvjete podrazumijeva pravna ili fizička osoba koja upravlja rasvjetom u svojem vlasništvu ili rasvjetom u vlasništvu druge osobe prema ovlaštenju njezinog vlasnika ili iznajmljivača. Svjetlosno onečišćenje je promjena razine prirodne svjetlosti u noćnim uvjetima uzrokovana emisijom svjetlosti iz umjetnih izvora svjetlosti, koja štetno djeluje na ljudsko zdravlje i ugrožava sigurnost u prometu zbog bliještanja, neposrednog ili posrednog zračenja svjetlosti prema nebu, ometa život i/ili seobu ptica, šišmiša, kukaca i drugih životinja te remeti rast biljaka, ugrožava prirodnu ravnotežu na zaštićenim područjima, ometa profesionalno i/ili amatersko astronomsko promatranje neba i nepotrebno troši energiju te narušava sliku noćnog krajobraza. Svjetlosno onečišćenje obuhvaća svaku nepotrebnu emisiju svjetlosti izvan zona koje zahtijevaju osvjetljenje, narušavajući prirodni mrak. Uzrokuju ga vanjske svjetiljke koje zbog nepravilnog postavljanja svjetlost emitiraju prema nebu ili na stranu.</w:t>
      </w:r>
    </w:p>
    <w:p w14:paraId="7D55A779" w14:textId="77777777"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t>Plan ima za cilj efikasniji pristup u primjeni mjera zaštite od svjetlosnog onečišćenja koje se fokusiraju na sprječavanje nepotrebnih i štetnih emisija svjetlosti u okoliš, kako unutar tako i izvan zona koje zahtijevaju osvjetljenje. Osim toga, te mjere obuhvaćaju zaštitu noćnog neba, prirodnih vodnih tijela i zaštićenih prostora od umjetne rasvjete, uzimajući u obzir zdravstvene, biološke, ekonomske, kulturne, pravne, sigurnosne, astronomske i druge uvjete i potrebe.</w:t>
      </w:r>
    </w:p>
    <w:p w14:paraId="5A06D7A6" w14:textId="77777777"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lastRenderedPageBreak/>
        <w:t>Temeljem odredbi Zakona o pravu na pristup informacijama (NN 25/13, 85/15, 69/22) u cilju upoznavanja zainteresirane javnosti s područja Općine Vuka s navedenim Prijedlogom, a time i pribavljanja mišljenja, primjedbi i prijedloga provodi se javno savjetovanje.</w:t>
      </w:r>
    </w:p>
    <w:p w14:paraId="37BEAFA1" w14:textId="23920657"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t xml:space="preserve">Savjetovanje se javnošću je otvoreno do </w:t>
      </w:r>
      <w:r w:rsidR="00210F09" w:rsidRPr="00210F09">
        <w:rPr>
          <w:rFonts w:ascii="Times New Roman" w:hAnsi="Times New Roman"/>
          <w:sz w:val="22"/>
          <w:szCs w:val="22"/>
        </w:rPr>
        <w:t xml:space="preserve">03. listopada </w:t>
      </w:r>
      <w:r w:rsidRPr="00210F09">
        <w:rPr>
          <w:rFonts w:ascii="Times New Roman" w:hAnsi="Times New Roman"/>
          <w:sz w:val="22"/>
          <w:szCs w:val="22"/>
        </w:rPr>
        <w:t>2025. godin</w:t>
      </w:r>
      <w:r w:rsidR="00210F09" w:rsidRPr="00210F09">
        <w:rPr>
          <w:rFonts w:ascii="Times New Roman" w:hAnsi="Times New Roman"/>
          <w:sz w:val="22"/>
          <w:szCs w:val="22"/>
        </w:rPr>
        <w:t>e do 12.00 sati.</w:t>
      </w:r>
    </w:p>
    <w:p w14:paraId="29648BAE" w14:textId="4A5BE7FB"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t xml:space="preserve">Prijedlozi, primjedbe i mišljenja se mogu dostaviti do </w:t>
      </w:r>
      <w:r w:rsidR="00210F09" w:rsidRPr="00210F09">
        <w:rPr>
          <w:rFonts w:ascii="Times New Roman" w:hAnsi="Times New Roman"/>
          <w:sz w:val="22"/>
          <w:szCs w:val="22"/>
        </w:rPr>
        <w:t xml:space="preserve">03.10. </w:t>
      </w:r>
      <w:r w:rsidRPr="00210F09">
        <w:rPr>
          <w:rFonts w:ascii="Times New Roman" w:hAnsi="Times New Roman"/>
          <w:sz w:val="22"/>
          <w:szCs w:val="22"/>
        </w:rPr>
        <w:t>2025. godine do 12:00 sati na e-mail adres</w:t>
      </w:r>
      <w:r w:rsidR="00210F09" w:rsidRPr="00210F09">
        <w:rPr>
          <w:rFonts w:ascii="Times New Roman" w:hAnsi="Times New Roman"/>
          <w:sz w:val="22"/>
          <w:szCs w:val="22"/>
        </w:rPr>
        <w:t>e</w:t>
      </w:r>
      <w:r w:rsidRPr="00210F09">
        <w:rPr>
          <w:rFonts w:ascii="Times New Roman" w:hAnsi="Times New Roman"/>
          <w:sz w:val="22"/>
          <w:szCs w:val="22"/>
        </w:rPr>
        <w:t xml:space="preserve">: </w:t>
      </w:r>
      <w:hyperlink r:id="rId6" w:history="1">
        <w:r w:rsidR="00210F09" w:rsidRPr="00210F09">
          <w:rPr>
            <w:rStyle w:val="Hiperveza"/>
            <w:rFonts w:ascii="Times New Roman" w:hAnsi="Times New Roman"/>
            <w:sz w:val="22"/>
            <w:szCs w:val="22"/>
          </w:rPr>
          <w:t>procelnik@opcina-vuka.hr</w:t>
        </w:r>
      </w:hyperlink>
      <w:r w:rsidRPr="00210F09">
        <w:rPr>
          <w:rFonts w:ascii="Times New Roman" w:hAnsi="Times New Roman"/>
          <w:sz w:val="22"/>
          <w:szCs w:val="22"/>
        </w:rPr>
        <w:t>,</w:t>
      </w:r>
      <w:r w:rsidR="00210F09" w:rsidRPr="00210F09">
        <w:rPr>
          <w:rFonts w:ascii="Times New Roman" w:hAnsi="Times New Roman"/>
          <w:sz w:val="22"/>
          <w:szCs w:val="22"/>
        </w:rPr>
        <w:t xml:space="preserve"> </w:t>
      </w:r>
      <w:hyperlink r:id="rId7" w:history="1">
        <w:r w:rsidR="00210F09" w:rsidRPr="00210F09">
          <w:rPr>
            <w:rStyle w:val="Hiperveza"/>
            <w:rFonts w:ascii="Times New Roman" w:hAnsi="Times New Roman"/>
            <w:sz w:val="22"/>
            <w:szCs w:val="22"/>
          </w:rPr>
          <w:t>opcinavu@inet.hr</w:t>
        </w:r>
      </w:hyperlink>
      <w:r w:rsidR="00210F09" w:rsidRPr="00210F09">
        <w:rPr>
          <w:rFonts w:ascii="Times New Roman" w:hAnsi="Times New Roman"/>
          <w:sz w:val="22"/>
          <w:szCs w:val="22"/>
        </w:rPr>
        <w:t xml:space="preserve">, </w:t>
      </w:r>
      <w:r w:rsidRPr="00210F09">
        <w:rPr>
          <w:rFonts w:ascii="Times New Roman" w:hAnsi="Times New Roman"/>
          <w:sz w:val="22"/>
          <w:szCs w:val="22"/>
        </w:rPr>
        <w:t>osobno u sjedište Općine, Vuka, Osječka 83, 31403 Vuka ili poštom.</w:t>
      </w:r>
    </w:p>
    <w:p w14:paraId="114F6409" w14:textId="77777777" w:rsidR="000F0575" w:rsidRPr="00210F09" w:rsidRDefault="000F0575" w:rsidP="000F0575">
      <w:pPr>
        <w:spacing w:after="120" w:line="276" w:lineRule="auto"/>
        <w:jc w:val="both"/>
        <w:rPr>
          <w:rFonts w:ascii="Times New Roman" w:hAnsi="Times New Roman"/>
          <w:sz w:val="22"/>
          <w:szCs w:val="22"/>
        </w:rPr>
      </w:pPr>
    </w:p>
    <w:p w14:paraId="2DBD6E3C" w14:textId="77777777" w:rsidR="000F0575" w:rsidRPr="00210F09" w:rsidRDefault="000F0575" w:rsidP="000F0575">
      <w:pPr>
        <w:spacing w:after="120" w:line="276" w:lineRule="auto"/>
        <w:jc w:val="both"/>
        <w:rPr>
          <w:rFonts w:ascii="Times New Roman" w:hAnsi="Times New Roman"/>
          <w:sz w:val="22"/>
          <w:szCs w:val="22"/>
        </w:rPr>
      </w:pPr>
      <w:r w:rsidRPr="00210F09">
        <w:rPr>
          <w:rFonts w:ascii="Times New Roman" w:hAnsi="Times New Roman"/>
          <w:sz w:val="22"/>
          <w:szCs w:val="22"/>
        </w:rPr>
        <w:t>Nacrt prijedloga Plana prilaže se u nastavku.</w:t>
      </w:r>
    </w:p>
    <w:p w14:paraId="573AB9C7" w14:textId="77777777" w:rsidR="000F0575" w:rsidRPr="00210F09" w:rsidRDefault="000F0575" w:rsidP="000F0575">
      <w:pPr>
        <w:ind w:left="4760" w:firstLine="170"/>
        <w:jc w:val="center"/>
        <w:rPr>
          <w:rFonts w:ascii="Times New Roman" w:hAnsi="Times New Roman"/>
          <w:sz w:val="22"/>
          <w:szCs w:val="22"/>
        </w:rPr>
      </w:pPr>
    </w:p>
    <w:p w14:paraId="02F5FA29" w14:textId="77777777" w:rsidR="000F0575" w:rsidRPr="00210F09" w:rsidRDefault="000F0575" w:rsidP="000F0575">
      <w:pPr>
        <w:ind w:left="4760" w:firstLine="170"/>
        <w:jc w:val="center"/>
        <w:rPr>
          <w:rFonts w:ascii="Times New Roman" w:hAnsi="Times New Roman"/>
          <w:sz w:val="22"/>
          <w:szCs w:val="22"/>
        </w:rPr>
      </w:pPr>
    </w:p>
    <w:p w14:paraId="318ABBD4" w14:textId="77777777" w:rsidR="000F0575" w:rsidRPr="00210F09" w:rsidRDefault="000F0575" w:rsidP="000F0575">
      <w:pPr>
        <w:ind w:left="4760" w:firstLine="170"/>
        <w:jc w:val="center"/>
        <w:rPr>
          <w:rFonts w:ascii="Times New Roman" w:hAnsi="Times New Roman"/>
          <w:sz w:val="22"/>
          <w:szCs w:val="22"/>
        </w:rPr>
      </w:pPr>
    </w:p>
    <w:p w14:paraId="3254920E" w14:textId="77777777" w:rsidR="000F0575" w:rsidRPr="00210F09" w:rsidRDefault="000F0575" w:rsidP="000F0575">
      <w:pPr>
        <w:ind w:left="4760" w:firstLine="170"/>
        <w:jc w:val="right"/>
        <w:rPr>
          <w:rFonts w:ascii="Times New Roman" w:hAnsi="Times New Roman"/>
          <w:sz w:val="22"/>
          <w:szCs w:val="22"/>
        </w:rPr>
      </w:pPr>
    </w:p>
    <w:p w14:paraId="7173EBFD" w14:textId="42DF57F7" w:rsidR="000F0575" w:rsidRPr="00210F09" w:rsidRDefault="000F0575" w:rsidP="00210F09">
      <w:pPr>
        <w:ind w:left="4763" w:firstLine="62"/>
        <w:jc w:val="center"/>
        <w:rPr>
          <w:rFonts w:ascii="Times New Roman" w:hAnsi="Times New Roman"/>
          <w:sz w:val="22"/>
          <w:szCs w:val="22"/>
        </w:rPr>
      </w:pPr>
      <w:r w:rsidRPr="00210F09">
        <w:rPr>
          <w:rFonts w:ascii="Times New Roman" w:hAnsi="Times New Roman"/>
          <w:sz w:val="22"/>
          <w:szCs w:val="22"/>
        </w:rPr>
        <w:t>Općinski načelnik:</w:t>
      </w:r>
    </w:p>
    <w:p w14:paraId="33DFFE38" w14:textId="61E3036C" w:rsidR="00875492" w:rsidRPr="00210F09" w:rsidRDefault="000F0575" w:rsidP="00210F09">
      <w:pPr>
        <w:ind w:left="4763" w:firstLine="62"/>
        <w:jc w:val="center"/>
        <w:rPr>
          <w:rFonts w:ascii="Times New Roman" w:hAnsi="Times New Roman"/>
        </w:rPr>
      </w:pPr>
      <w:r w:rsidRPr="00210F09">
        <w:rPr>
          <w:rFonts w:ascii="Times New Roman" w:hAnsi="Times New Roman"/>
          <w:sz w:val="22"/>
          <w:szCs w:val="22"/>
        </w:rPr>
        <w:t xml:space="preserve">Damir Maričić, dipl. </w:t>
      </w:r>
      <w:proofErr w:type="spellStart"/>
      <w:r w:rsidRPr="00210F09">
        <w:rPr>
          <w:rFonts w:ascii="Times New Roman" w:hAnsi="Times New Roman"/>
          <w:sz w:val="22"/>
          <w:szCs w:val="22"/>
        </w:rPr>
        <w:t>oec</w:t>
      </w:r>
      <w:proofErr w:type="spellEnd"/>
      <w:r w:rsidRPr="00210F09">
        <w:rPr>
          <w:rFonts w:ascii="Times New Roman" w:hAnsi="Times New Roman"/>
          <w:sz w:val="22"/>
          <w:szCs w:val="22"/>
        </w:rPr>
        <w:t>.</w:t>
      </w:r>
    </w:p>
    <w:sectPr w:rsidR="00875492" w:rsidRPr="00210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3409DDE"/>
    <w:lvl w:ilvl="0">
      <w:start w:val="1"/>
      <w:numFmt w:val="decimal"/>
      <w:pStyle w:val="Brojevi4"/>
      <w:lvlText w:val="%1."/>
      <w:lvlJc w:val="left"/>
      <w:pPr>
        <w:tabs>
          <w:tab w:val="num" w:pos="1209"/>
        </w:tabs>
        <w:ind w:left="1209" w:hanging="360"/>
      </w:pPr>
    </w:lvl>
  </w:abstractNum>
  <w:num w:numId="1" w16cid:durableId="160518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75"/>
    <w:rsid w:val="000F0575"/>
    <w:rsid w:val="0020494A"/>
    <w:rsid w:val="00210F09"/>
    <w:rsid w:val="00341204"/>
    <w:rsid w:val="005F2BBC"/>
    <w:rsid w:val="00875492"/>
    <w:rsid w:val="00A324F3"/>
    <w:rsid w:val="00EF62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AEA0"/>
  <w15:chartTrackingRefBased/>
  <w15:docId w15:val="{322BC75C-3039-4283-A67D-1F023468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75"/>
    <w:pPr>
      <w:spacing w:after="0" w:line="240" w:lineRule="auto"/>
    </w:pPr>
    <w:rPr>
      <w:rFonts w:ascii="Tahoma" w:eastAsia="Times New Roman" w:hAnsi="Tahoma" w:cs="Times New Roman"/>
      <w:kern w:val="0"/>
      <w:sz w:val="24"/>
      <w:szCs w:val="24"/>
      <w:lang w:eastAsia="hr-HR"/>
      <w14:ligatures w14:val="none"/>
    </w:rPr>
  </w:style>
  <w:style w:type="paragraph" w:styleId="Naslov1">
    <w:name w:val="heading 1"/>
    <w:aliases w:val=" Char Char"/>
    <w:basedOn w:val="Normal"/>
    <w:next w:val="Normal"/>
    <w:link w:val="Naslov1Char"/>
    <w:qFormat/>
    <w:rsid w:val="000F0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nhideWhenUsed/>
    <w:qFormat/>
    <w:rsid w:val="000F0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aliases w:val=" Char,Char,Heading 3 Char Char"/>
    <w:basedOn w:val="Normal"/>
    <w:next w:val="Normal"/>
    <w:link w:val="Naslov3Char"/>
    <w:unhideWhenUsed/>
    <w:qFormat/>
    <w:rsid w:val="000F057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324F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nhideWhenUsed/>
    <w:qFormat/>
    <w:rsid w:val="000F057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nhideWhenUsed/>
    <w:qFormat/>
    <w:rsid w:val="000F057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9"/>
    <w:unhideWhenUsed/>
    <w:qFormat/>
    <w:rsid w:val="000F057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9"/>
    <w:unhideWhenUsed/>
    <w:qFormat/>
    <w:rsid w:val="000F057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9"/>
    <w:unhideWhenUsed/>
    <w:qFormat/>
    <w:rsid w:val="000F057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3">
    <w:name w:val="Style3"/>
    <w:basedOn w:val="Naslov4"/>
    <w:next w:val="Brojevi4"/>
    <w:qFormat/>
    <w:rsid w:val="00A324F3"/>
    <w:pPr>
      <w:keepLines w:val="0"/>
      <w:spacing w:before="240" w:after="60"/>
      <w:jc w:val="center"/>
    </w:pPr>
    <w:rPr>
      <w:rFonts w:eastAsia="Times New Roman" w:cs="Times New Roman"/>
      <w:b/>
      <w:bCs/>
      <w:i w:val="0"/>
      <w:iCs w:val="0"/>
      <w:color w:val="auto"/>
      <w:szCs w:val="28"/>
    </w:rPr>
  </w:style>
  <w:style w:type="character" w:customStyle="1" w:styleId="Naslov4Char">
    <w:name w:val="Naslov 4 Char"/>
    <w:basedOn w:val="Zadanifontodlomka"/>
    <w:link w:val="Naslov4"/>
    <w:uiPriority w:val="9"/>
    <w:semiHidden/>
    <w:rsid w:val="00A324F3"/>
    <w:rPr>
      <w:rFonts w:eastAsiaTheme="majorEastAsia" w:cstheme="majorBidi"/>
      <w:i/>
      <w:iCs/>
      <w:color w:val="2F5496" w:themeColor="accent1" w:themeShade="BF"/>
    </w:rPr>
  </w:style>
  <w:style w:type="paragraph" w:styleId="Brojevi4">
    <w:name w:val="List Number 4"/>
    <w:basedOn w:val="Normal"/>
    <w:uiPriority w:val="99"/>
    <w:semiHidden/>
    <w:unhideWhenUsed/>
    <w:rsid w:val="00A324F3"/>
    <w:pPr>
      <w:numPr>
        <w:numId w:val="1"/>
      </w:numPr>
      <w:contextualSpacing/>
    </w:pPr>
  </w:style>
  <w:style w:type="character" w:customStyle="1" w:styleId="Naslov1Char">
    <w:name w:val="Naslov 1 Char"/>
    <w:aliases w:val=" Char Char Char"/>
    <w:basedOn w:val="Zadanifontodlomka"/>
    <w:link w:val="Naslov1"/>
    <w:uiPriority w:val="9"/>
    <w:rsid w:val="000F057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rsid w:val="000F0575"/>
    <w:rPr>
      <w:rFonts w:asciiTheme="majorHAnsi" w:eastAsiaTheme="majorEastAsia" w:hAnsiTheme="majorHAnsi" w:cstheme="majorBidi"/>
      <w:color w:val="2F5496" w:themeColor="accent1" w:themeShade="BF"/>
      <w:sz w:val="32"/>
      <w:szCs w:val="32"/>
    </w:rPr>
  </w:style>
  <w:style w:type="character" w:customStyle="1" w:styleId="Naslov3Char">
    <w:name w:val="Naslov 3 Char"/>
    <w:aliases w:val=" Char Char1,Char Char,Heading 3 Char Char Char"/>
    <w:basedOn w:val="Zadanifontodlomka"/>
    <w:link w:val="Naslov3"/>
    <w:uiPriority w:val="9"/>
    <w:semiHidden/>
    <w:rsid w:val="000F0575"/>
    <w:rPr>
      <w:rFonts w:eastAsiaTheme="majorEastAsia" w:cstheme="majorBidi"/>
      <w:color w:val="2F5496" w:themeColor="accent1" w:themeShade="BF"/>
      <w:sz w:val="28"/>
      <w:szCs w:val="28"/>
    </w:rPr>
  </w:style>
  <w:style w:type="character" w:customStyle="1" w:styleId="Naslov5Char">
    <w:name w:val="Naslov 5 Char"/>
    <w:basedOn w:val="Zadanifontodlomka"/>
    <w:link w:val="Naslov5"/>
    <w:uiPriority w:val="9"/>
    <w:semiHidden/>
    <w:rsid w:val="000F057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57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57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57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575"/>
    <w:rPr>
      <w:rFonts w:eastAsiaTheme="majorEastAsia" w:cstheme="majorBidi"/>
      <w:color w:val="272727" w:themeColor="text1" w:themeTint="D8"/>
    </w:rPr>
  </w:style>
  <w:style w:type="paragraph" w:styleId="Naslov">
    <w:name w:val="Title"/>
    <w:basedOn w:val="Normal"/>
    <w:next w:val="Normal"/>
    <w:link w:val="NaslovChar"/>
    <w:uiPriority w:val="10"/>
    <w:qFormat/>
    <w:rsid w:val="000F057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57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57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5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575"/>
    <w:pPr>
      <w:spacing w:before="160"/>
      <w:jc w:val="center"/>
    </w:pPr>
    <w:rPr>
      <w:i/>
      <w:iCs/>
      <w:color w:val="404040" w:themeColor="text1" w:themeTint="BF"/>
    </w:rPr>
  </w:style>
  <w:style w:type="character" w:customStyle="1" w:styleId="CitatChar">
    <w:name w:val="Citat Char"/>
    <w:basedOn w:val="Zadanifontodlomka"/>
    <w:link w:val="Citat"/>
    <w:uiPriority w:val="29"/>
    <w:rsid w:val="000F0575"/>
    <w:rPr>
      <w:i/>
      <w:iCs/>
      <w:color w:val="404040" w:themeColor="text1" w:themeTint="BF"/>
    </w:rPr>
  </w:style>
  <w:style w:type="paragraph" w:styleId="Odlomakpopisa">
    <w:name w:val="List Paragraph"/>
    <w:basedOn w:val="Normal"/>
    <w:uiPriority w:val="34"/>
    <w:qFormat/>
    <w:rsid w:val="000F0575"/>
    <w:pPr>
      <w:ind w:left="720"/>
      <w:contextualSpacing/>
    </w:pPr>
  </w:style>
  <w:style w:type="character" w:styleId="Jakoisticanje">
    <w:name w:val="Intense Emphasis"/>
    <w:basedOn w:val="Zadanifontodlomka"/>
    <w:uiPriority w:val="21"/>
    <w:qFormat/>
    <w:rsid w:val="000F0575"/>
    <w:rPr>
      <w:i/>
      <w:iCs/>
      <w:color w:val="2F5496" w:themeColor="accent1" w:themeShade="BF"/>
    </w:rPr>
  </w:style>
  <w:style w:type="paragraph" w:styleId="Naglaencitat">
    <w:name w:val="Intense Quote"/>
    <w:basedOn w:val="Normal"/>
    <w:next w:val="Normal"/>
    <w:link w:val="NaglaencitatChar"/>
    <w:uiPriority w:val="30"/>
    <w:qFormat/>
    <w:rsid w:val="000F0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575"/>
    <w:rPr>
      <w:i/>
      <w:iCs/>
      <w:color w:val="2F5496" w:themeColor="accent1" w:themeShade="BF"/>
    </w:rPr>
  </w:style>
  <w:style w:type="character" w:styleId="Istaknutareferenca">
    <w:name w:val="Intense Reference"/>
    <w:basedOn w:val="Zadanifontodlomka"/>
    <w:uiPriority w:val="32"/>
    <w:qFormat/>
    <w:rsid w:val="000F0575"/>
    <w:rPr>
      <w:b/>
      <w:bCs/>
      <w:smallCaps/>
      <w:color w:val="2F5496" w:themeColor="accent1" w:themeShade="BF"/>
      <w:spacing w:val="5"/>
    </w:rPr>
  </w:style>
  <w:style w:type="character" w:styleId="Hiperveza">
    <w:name w:val="Hyperlink"/>
    <w:basedOn w:val="Zadanifontodlomka"/>
    <w:uiPriority w:val="99"/>
    <w:unhideWhenUsed/>
    <w:rsid w:val="00210F09"/>
    <w:rPr>
      <w:color w:val="0563C1" w:themeColor="hyperlink"/>
      <w:u w:val="single"/>
    </w:rPr>
  </w:style>
  <w:style w:type="character" w:styleId="Nerijeenospominjanje">
    <w:name w:val="Unresolved Mention"/>
    <w:basedOn w:val="Zadanifontodlomka"/>
    <w:uiPriority w:val="99"/>
    <w:semiHidden/>
    <w:unhideWhenUsed/>
    <w:rsid w:val="00210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cinavu@ine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elnik@opcina-vuka.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Rudvald</dc:creator>
  <cp:keywords/>
  <dc:description/>
  <cp:lastModifiedBy>Opcina Vuka</cp:lastModifiedBy>
  <cp:revision>3</cp:revision>
  <cp:lastPrinted>2025-09-02T09:59:00Z</cp:lastPrinted>
  <dcterms:created xsi:type="dcterms:W3CDTF">2025-09-02T09:51:00Z</dcterms:created>
  <dcterms:modified xsi:type="dcterms:W3CDTF">2025-09-02T09:59:00Z</dcterms:modified>
</cp:coreProperties>
</file>